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9"/>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Khutbah – The Treasure of Expectationlessness (Beklentisizlik Hazinesi)</w:t>
      </w: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Dear brothers and sisters,</w:t>
        <w:br/>
      </w:r>
      <w:r>
        <w:rPr>
          <w:rFonts w:ascii="Times New Roman" w:hAnsi="Times New Roman" w:eastAsia="Times New Roman" w:cs="Times New Roman"/>
          <w:color w:val="000000"/>
          <w:sz w:val="24"/>
        </w:rPr>
        <w:t xml:space="preserve"> One of the most beautiful states of the heart is </w:t>
      </w:r>
      <w:r>
        <w:rPr>
          <w:rFonts w:ascii="Times New Roman" w:hAnsi="Times New Roman" w:eastAsia="Times New Roman" w:cs="Times New Roman"/>
          <w:i/>
          <w:color w:val="000000"/>
          <w:sz w:val="24"/>
        </w:rPr>
        <w:t xml:space="preserve">to expect nothing but from Allah</w:t>
      </w:r>
      <w:r>
        <w:rPr>
          <w:rFonts w:ascii="Times New Roman" w:hAnsi="Times New Roman" w:eastAsia="Times New Roman" w:cs="Times New Roman"/>
          <w:color w:val="000000"/>
          <w:sz w:val="24"/>
        </w:rPr>
        <w:t xml:space="preserve">. It is a treasure that frees the soul from hidden chains—of praise, reward, or recognition. When a believer serves only for Allah’s pleasure, they find peace that the world cannot touch. But when they expect something in return, even a smile or gratitude,</w:t>
      </w:r>
      <w:r>
        <w:rPr>
          <w:rFonts w:ascii="Times New Roman" w:hAnsi="Times New Roman" w:eastAsia="Times New Roman" w:cs="Times New Roman"/>
          <w:color w:val="000000"/>
          <w:sz w:val="24"/>
        </w:rPr>
        <w:t xml:space="preserve"> the heart becomes restless.</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Rasūlullāh ṣallallāhu ʿalayhi wa sallam taught us that sincerity is the foundation of every deed. The Qur’ān quotes the messengers as saying: ﴿إِنْ أَجْرِيَ إِلَّا عَلَى اللَّهِ﴾ “My reward is only from Allah.” (Sūrat Hūd 11:29). Their service was pure, th</w:t>
      </w:r>
      <w:r>
        <w:rPr>
          <w:rFonts w:ascii="Times New Roman" w:hAnsi="Times New Roman" w:eastAsia="Times New Roman" w:cs="Times New Roman"/>
          <w:color w:val="000000"/>
          <w:sz w:val="24"/>
        </w:rPr>
        <w:t xml:space="preserve">eir hearts clean from self-interest. They did not work for applause or position—they worked for acceptance in the sight of their Lord.</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bCs/>
          <w:i/>
          <w:color w:val="000000"/>
          <w:sz w:val="24"/>
          <w:szCs w:val="24"/>
          <w:highlight w:val="none"/>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The disease of expectation is subtle. It hides under good deeds, disguising itself as motivation, but it steals sincerity from the heart. A scholar once said: </w:t>
      </w:r>
      <w:r>
        <w:rPr>
          <w:rFonts w:ascii="Times New Roman" w:hAnsi="Times New Roman" w:eastAsia="Times New Roman" w:cs="Times New Roman"/>
          <w:i/>
          <w:color w:val="000000"/>
          <w:sz w:val="24"/>
        </w:rPr>
        <w:t xml:space="preserve">“Expectation is like a shadow that follows every act; unless you turn your back to it, it will never leave you.”</w:t>
      </w:r>
      <w:r>
        <w:rPr>
          <w:rFonts w:ascii="Times New Roman" w:hAnsi="Times New Roman" w:eastAsia="Times New Roman" w:cs="Times New Roman"/>
          <w:sz w:val="24"/>
        </w:rPr>
      </w:r>
      <w:r>
        <w:rPr>
          <w:rFonts w:ascii="Times New Roman" w:hAnsi="Times New Roman" w:eastAsia="Times New Roman" w:cs="Times New Roman"/>
          <w:bCs/>
          <w:i/>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i/>
          <w:color w:val="000000"/>
          <w:sz w:val="24"/>
          <w:highlight w:val="none"/>
        </w:rPr>
      </w:r>
      <w:r>
        <w:rPr>
          <w:rFonts w:ascii="Times New Roman" w:hAnsi="Times New Roman" w:eastAsia="Times New Roman" w:cs="Times New Roman"/>
          <w:i/>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When our intentions are mixed with self-benefit, our service loses its light. Even a small trace of ego can poison the sweetness of worship. Those who serve for recognition may look successful for a while, but their reward fades quickly. As Allah reminds u</w:t>
      </w:r>
      <w:r>
        <w:rPr>
          <w:rFonts w:ascii="Times New Roman" w:hAnsi="Times New Roman" w:eastAsia="Times New Roman" w:cs="Times New Roman"/>
          <w:color w:val="000000"/>
          <w:sz w:val="24"/>
        </w:rPr>
        <w:t xml:space="preserve">s, only that which is done </w:t>
      </w:r>
      <w:r>
        <w:rPr>
          <w:rFonts w:ascii="Times New Roman" w:hAnsi="Times New Roman" w:eastAsia="Times New Roman" w:cs="Times New Roman"/>
          <w:i/>
          <w:color w:val="000000"/>
          <w:sz w:val="24"/>
        </w:rPr>
        <w:t xml:space="preserve">solely for Him</w:t>
      </w:r>
      <w:r>
        <w:rPr>
          <w:rFonts w:ascii="Times New Roman" w:hAnsi="Times New Roman" w:eastAsia="Times New Roman" w:cs="Times New Roman"/>
          <w:color w:val="000000"/>
          <w:sz w:val="24"/>
        </w:rPr>
        <w:t xml:space="preserve"> remains everlasting.</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In every era, Allah tests His servants—not only with hardship but also with hidden desires: for praise, influence, and comfort. The sincere believer stands firm, saying as the Qur’ān teaches: ﴿حَسْبُنَا اللَّهُ وَنِعْمَ الْوَكِيلُ﴾ “Allah is sufficient for</w:t>
      </w:r>
      <w:r>
        <w:rPr>
          <w:rFonts w:ascii="Times New Roman" w:hAnsi="Times New Roman" w:eastAsia="Times New Roman" w:cs="Times New Roman"/>
          <w:color w:val="000000"/>
          <w:sz w:val="24"/>
        </w:rPr>
        <w:t xml:space="preserve"> us, and He is the best disposer of affairs.” (Āl ʿImrān 3:173). To say </w:t>
      </w:r>
      <w:r>
        <w:rPr>
          <w:rFonts w:ascii="Times New Roman" w:hAnsi="Times New Roman" w:eastAsia="Times New Roman" w:cs="Times New Roman"/>
          <w:i/>
          <w:color w:val="000000"/>
          <w:sz w:val="24"/>
        </w:rPr>
        <w:t xml:space="preserve">ḥasbunallāh</w:t>
      </w:r>
      <w:r>
        <w:rPr>
          <w:rFonts w:ascii="Times New Roman" w:hAnsi="Times New Roman" w:eastAsia="Times New Roman" w:cs="Times New Roman"/>
          <w:color w:val="000000"/>
          <w:sz w:val="24"/>
        </w:rPr>
        <w:t xml:space="preserve"> is to declare freedom—from people’s approval, from worldly expectations, and from the ego’s whisper.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Dear brothers and sisters,</w:t>
        <w:br/>
      </w:r>
      <w:r>
        <w:rPr>
          <w:rFonts w:ascii="Times New Roman" w:hAnsi="Times New Roman" w:eastAsia="Times New Roman" w:cs="Times New Roman"/>
          <w:color w:val="000000"/>
          <w:sz w:val="24"/>
        </w:rPr>
        <w:t xml:space="preserve"> The world around us often measures worth by recognition, position, and applause. Yet in Allah’s sight, value is measured by sincerity, not visibility. One who gives in secret may be more honored than one who builds great projects in public. One tear shed </w:t>
      </w:r>
      <w:r>
        <w:rPr>
          <w:rFonts w:ascii="Times New Roman" w:hAnsi="Times New Roman" w:eastAsia="Times New Roman" w:cs="Times New Roman"/>
          <w:color w:val="000000"/>
          <w:sz w:val="24"/>
        </w:rPr>
        <w:t xml:space="preserve">in the dark for Allah’s sake may outweigh a thousand speeches.</w:t>
      </w: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Therefore, let us serve not because others see us, but because Allah does. Let us expect no return except His pleasure. If people thank us, we say </w:t>
      </w:r>
      <w:r>
        <w:rPr>
          <w:rFonts w:ascii="Times New Roman" w:hAnsi="Times New Roman" w:eastAsia="Times New Roman" w:cs="Times New Roman"/>
          <w:i/>
          <w:color w:val="000000"/>
          <w:sz w:val="24"/>
        </w:rPr>
        <w:t xml:space="preserve">al-ḥamdu lillāh</w:t>
      </w:r>
      <w:r>
        <w:rPr>
          <w:rFonts w:ascii="Times New Roman" w:hAnsi="Times New Roman" w:eastAsia="Times New Roman" w:cs="Times New Roman"/>
          <w:color w:val="000000"/>
          <w:sz w:val="24"/>
        </w:rPr>
        <w:t xml:space="preserve">. If they forget, we still say </w:t>
      </w:r>
      <w:r>
        <w:rPr>
          <w:rFonts w:ascii="Times New Roman" w:hAnsi="Times New Roman" w:eastAsia="Times New Roman" w:cs="Times New Roman"/>
          <w:i/>
          <w:color w:val="000000"/>
          <w:sz w:val="24"/>
        </w:rPr>
        <w:t xml:space="preserve">al-ḥamdu lillāh</w:t>
      </w:r>
      <w:r>
        <w:rPr>
          <w:rFonts w:ascii="Times New Roman" w:hAnsi="Times New Roman" w:eastAsia="Times New Roman" w:cs="Times New Roman"/>
          <w:color w:val="000000"/>
          <w:sz w:val="24"/>
        </w:rPr>
        <w:t xml:space="preserve">. True servants find sweetness not in being praised, but in being used for a divine purpose.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 contemporary scholar beautifully expressed: </w:t>
      </w:r>
      <w:r>
        <w:rPr>
          <w:rFonts w:ascii="Times New Roman" w:hAnsi="Times New Roman" w:eastAsia="Times New Roman" w:cs="Times New Roman"/>
          <w:i/>
          <w:color w:val="000000"/>
          <w:sz w:val="24"/>
        </w:rPr>
        <w:t xml:space="preserve">“The greatest capital in serving Allah is to tie one’s heart to nothing but His pleasure. If you erase your name, Allah will write it where it matters most.”</w:t>
      </w: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Let our deeds flow quietly like a river—refreshing others without making noise. For what we do for Allah alone never dies.</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O Allah,</w:t>
      </w:r>
      <w:r>
        <w:rPr>
          <w:rFonts w:ascii="Times New Roman" w:hAnsi="Times New Roman" w:eastAsia="Times New Roman" w:cs="Times New Roman"/>
          <w:color w:val="000000"/>
          <w:sz w:val="24"/>
        </w:rPr>
        <w:t xml:space="preserve"> make us of those who expect nothing but Your mercy, who act without self-interest, and who find peace in being unnoticed but known to You. Āmīn.</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9"/>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36"/>
          <w:szCs w:val="36"/>
        </w:rPr>
      </w:pPr>
      <w:r>
        <w:rPr>
          <w:rFonts w:ascii="Times New Roman" w:hAnsi="Times New Roman" w:eastAsia="Times New Roman" w:cs="Times New Roman"/>
          <w:sz w:val="36"/>
          <w:szCs w:val="36"/>
        </w:rPr>
      </w:r>
      <w:r>
        <w:rPr>
          <w:rFonts w:ascii="Times New Roman" w:hAnsi="Times New Roman" w:eastAsia="Times New Roman" w:cs="Times New Roman"/>
          <w:sz w:val="36"/>
          <w:szCs w:val="36"/>
        </w:rPr>
      </w:r>
      <w:r>
        <w:rPr>
          <w:rFonts w:ascii="Times New Roman" w:hAnsi="Times New Roman" w:eastAsia="Times New Roman" w:cs="Times New Roman"/>
          <w:sz w:val="36"/>
          <w:szCs w:val="36"/>
        </w:rPr>
      </w:r>
    </w:p>
    <w:p>
      <w:pPr>
        <w:pStyle w:val="929"/>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36"/>
          <w:szCs w:val="36"/>
        </w:rPr>
      </w:pPr>
      <w:r>
        <w:rPr>
          <w:rFonts w:ascii="Times New Roman" w:hAnsi="Times New Roman" w:eastAsia="Times New Roman" w:cs="Times New Roman"/>
          <w:b/>
          <w:color w:val="000000"/>
          <w:sz w:val="36"/>
        </w:rPr>
      </w:r>
      <w:r>
        <w:rPr>
          <w:rFonts w:ascii="Times New Roman" w:hAnsi="Times New Roman" w:eastAsia="Times New Roman" w:cs="Times New Roman"/>
          <w:sz w:val="36"/>
          <w:szCs w:val="36"/>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Aziz kardeşlerim,</w:t>
        <w:br/>
      </w:r>
      <w:r>
        <w:rPr>
          <w:rFonts w:ascii="Times New Roman" w:hAnsi="Times New Roman" w:eastAsia="Times New Roman" w:cs="Times New Roman"/>
          <w:color w:val="000000"/>
          <w:sz w:val="24"/>
        </w:rPr>
        <w:t xml:space="preserve"> Kalbin en güzel hâllerinden biri, beklentisiz yaşamaktır. Yaptığını sadece Allah rızası için yapmak, insanı özgürleştirir. Beklenti, görünmez bir zincir gibidir; alkış, takdir veya karşılık bekledikçe ihlas zedelenir.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Rasūlullāh ṣallallāhu ʿalayhi wa sallam’ın ve bütün peygamberlerin ortak sözü şudur: ﴿إِنْ أَجْرِيَ إِلَّا عَلَى اللَّهِ﴾ “Benim ecrim ancak Allah katındandır.” (Hûd, 11/29). Onlar hizmetlerinde hiçbir menfaat aramadılar, sadece Allah’ın rızasına kilitlend</w:t>
      </w:r>
      <w:r>
        <w:rPr>
          <w:rFonts w:ascii="Times New Roman" w:hAnsi="Times New Roman" w:eastAsia="Times New Roman" w:cs="Times New Roman"/>
          <w:color w:val="000000"/>
          <w:sz w:val="24"/>
        </w:rPr>
        <w:t xml:space="preserve">iler.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Beklenti virüsü, ihlâsı kemiren gizli bir hastalıktır. İnsan yaptığı hayırlı işleri menfaatine bağladığında, hizmetinin bereketi kaybolur. Oysa Allah yolunda yapılan işler, ancak beklentisizlikle kalıcı olur.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Gerçek mü’minin sermayesi beklentisizliktir. Çünkü O, bilir ki “حَسْبُنَا اللَّهُ وَنِعْمَ الْوَكِيلُ” – “Allah bize yeter; O ne güzel vekildir.” (Âl-i İmrân, 3/173).</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Allah bizleri, karşılık beklemeden hizmet eden, yalnız O’nun rızasına kilitlenen, unutulsa da O’nun katında yazılan kullarından eylesin. Âmîn.</w:t>
      </w:r>
      <w:r/>
    </w:p>
    <w:p>
      <w:pPr>
        <w:pBdr/>
        <w:spacing/>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Oct</w:t>
    </w:r>
    <w:r>
      <w:rPr>
        <w:color w:val="000000"/>
        <w:sz w:val="19"/>
        <w:szCs w:val="19"/>
        <w:rtl w:val="0"/>
        <w:lang w:val="en-US"/>
      </w:rPr>
      <w:t xml:space="preserve"> </w:t>
    </w:r>
    <w:r>
      <w:rPr>
        <w:color w:val="000000"/>
        <w:sz w:val="19"/>
        <w:szCs w:val="19"/>
        <w:rtl w:val="0"/>
        <w:lang w:val="en-US"/>
      </w:rPr>
      <w:t xml:space="preserve">31</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2025-06-02T18:12:00Z</dcterms:created>
  <dcterms:modified xsi:type="dcterms:W3CDTF">2025-10-31T14:56:01Z</dcterms:modified>
</cp:coreProperties>
</file>