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Rule="auto"/>
        <w:rPr>
          <w:rFonts w:ascii="Calibri" w:cs="Calibri" w:eastAsia="Calibri" w:hAnsi="Calibri"/>
          <w:sz w:val="26"/>
          <w:szCs w:val="26"/>
        </w:rPr>
      </w:pPr>
      <w:bookmarkStart w:colFirst="0" w:colLast="0" w:name="_heading=h.83tkflo8xh37" w:id="0"/>
      <w:bookmarkEnd w:id="0"/>
      <w:r w:rsidDel="00000000" w:rsidR="00000000" w:rsidRPr="00000000">
        <w:rPr>
          <w:rFonts w:ascii="Calibri" w:cs="Calibri" w:eastAsia="Calibri" w:hAnsi="Calibri"/>
          <w:b w:val="1"/>
          <w:color w:val="000000"/>
          <w:sz w:val="46"/>
          <w:szCs w:val="46"/>
          <w:rtl w:val="0"/>
        </w:rPr>
        <w:t xml:space="preserve">Khutbah – </w:t>
      </w:r>
      <w:r w:rsidDel="00000000" w:rsidR="00000000" w:rsidRPr="00000000">
        <w:rPr>
          <w:rFonts w:ascii="Calibri" w:cs="Calibri" w:eastAsia="Calibri" w:hAnsi="Calibri"/>
          <w:i w:val="1"/>
          <w:rtl w:val="0"/>
        </w:rPr>
        <w:t xml:space="preserve">(The Special Hardships of the Path of Truth)</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Brothers and sisters,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path of Allah is the most honorable of journeys, but it is also filled with tests. Allah subḥānahu wa taʿālā reminds us in the Qur’ān:</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tl w:val="0"/>
        </w:rPr>
      </w:r>
      <w:r w:rsidDel="00000000" w:rsidR="00000000" w:rsidRPr="00000000">
        <w:rPr>
          <w:rFonts w:ascii="Calibri" w:cs="Calibri" w:eastAsia="Calibri" w:hAnsi="Calibri"/>
          <w:sz w:val="30"/>
          <w:szCs w:val="30"/>
          <w:rtl w:val="0"/>
        </w:rPr>
        <w:t xml:space="preserve">﴿</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ح</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س</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ب</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ت</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ن</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ت</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د</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خ</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وا</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ج</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ن</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ة</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و</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ي</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أ</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ت</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ك</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ث</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ذ</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ين</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خ</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و</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ن</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ق</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ب</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ك</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س</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ت</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ه</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ب</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أ</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س</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اء</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و</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الض</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ر</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اء</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و</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ز</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ز</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وا</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ح</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ت</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ى</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ي</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ق</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ول</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الر</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س</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ول</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و</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ال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ذ</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ين</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ن</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وا</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ع</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ه</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ت</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ى</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ن</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ص</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ر</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الل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ه</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ن</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ن</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ص</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ر</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الل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ه</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ق</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ر</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يب</w:t>
      </w:r>
      <w:r w:rsidDel="00000000" w:rsidR="00000000" w:rsidRPr="00000000">
        <w:rPr>
          <w:rFonts w:ascii="Calibri" w:cs="Calibri" w:eastAsia="Calibri" w:hAnsi="Calibri"/>
          <w:sz w:val="30"/>
          <w:szCs w:val="30"/>
          <w:rtl w:val="0"/>
        </w:rPr>
        <w:t xml:space="preserv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rtl w:val="0"/>
        </w:rPr>
        <w:t xml:space="preserve"> “Do you think that you will enter Paradise without experiencing what came to those before you? They were afflicted with poverty and hardship, and were shaken until even the Messenger and those with him said: ‘When will the help of Allah come?’ Surely the help of Allah is near.”</w:t>
      </w:r>
      <w:r w:rsidDel="00000000" w:rsidR="00000000" w:rsidRPr="00000000">
        <w:rPr>
          <w:rFonts w:ascii="Calibri" w:cs="Calibri" w:eastAsia="Calibri" w:hAnsi="Calibri"/>
          <w:rtl w:val="0"/>
        </w:rPr>
        <w:t xml:space="preserve"> (al-Baqarah 2:214)</w:t>
      </w:r>
    </w:p>
    <w:p w:rsidR="00000000" w:rsidDel="00000000" w:rsidP="00000000" w:rsidRDefault="00000000" w:rsidRPr="00000000" w14:paraId="00000005">
      <w:pPr>
        <w:spacing w:after="240" w:before="240" w:lineRule="auto"/>
        <w:rPr>
          <w:rFonts w:ascii="Calibri" w:cs="Calibri" w:eastAsia="Calibri" w:hAnsi="Calibri"/>
          <w:i w:val="1"/>
        </w:rPr>
      </w:pPr>
      <w:r w:rsidDel="00000000" w:rsidR="00000000" w:rsidRPr="00000000">
        <w:rPr>
          <w:rFonts w:ascii="Calibri" w:cs="Calibri" w:eastAsia="Calibri" w:hAnsi="Calibri"/>
          <w:rtl w:val="0"/>
        </w:rPr>
        <w:t xml:space="preserve">On this road, we may encounter betrayal, setbacks, and unexpected pain. A scholar of the last century reminded us: </w:t>
      </w:r>
      <w:r w:rsidDel="00000000" w:rsidR="00000000" w:rsidRPr="00000000">
        <w:rPr>
          <w:rFonts w:ascii="Calibri" w:cs="Calibri" w:eastAsia="Calibri" w:hAnsi="Calibri"/>
          <w:i w:val="1"/>
          <w:rtl w:val="0"/>
        </w:rPr>
        <w:t xml:space="preserve">“Every good deed will face many obstacles, and devils—both human and jinn—will not leave the servants of Allah in peace.”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why the believer must build inner preparation: with patience (ṣabr), trust in Allah (tawakkul), and steadfastness. Without this inner strength, even a small test may shake us. With it, no storm can uproot us.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Brothers and sisters, we are not alone in this struggle. We belong to a </w:t>
      </w:r>
      <w:r w:rsidDel="00000000" w:rsidR="00000000" w:rsidRPr="00000000">
        <w:rPr>
          <w:rFonts w:ascii="Calibri" w:cs="Calibri" w:eastAsia="Calibri" w:hAnsi="Calibri"/>
          <w:b w:val="1"/>
          <w:rtl w:val="0"/>
        </w:rPr>
        <w:t xml:space="preserve">moral and spiritual company (şirket-i manevîye)</w:t>
      </w:r>
      <w:r w:rsidDel="00000000" w:rsidR="00000000" w:rsidRPr="00000000">
        <w:rPr>
          <w:rFonts w:ascii="Calibri" w:cs="Calibri" w:eastAsia="Calibri" w:hAnsi="Calibri"/>
          <w:rtl w:val="0"/>
        </w:rPr>
        <w:t xml:space="preserve">. Rasūlullāh ṣallallāhu ʿalayhi wa sallam said: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tl w:val="0"/>
        </w:rPr>
      </w:r>
      <w:r w:rsidDel="00000000" w:rsidR="00000000" w:rsidRPr="00000000">
        <w:rPr>
          <w:rFonts w:ascii="Calibri" w:cs="Calibri" w:eastAsia="Calibri" w:hAnsi="Calibri"/>
          <w:sz w:val="32"/>
          <w:szCs w:val="32"/>
          <w:rtl w:val="0"/>
        </w:rPr>
        <w:t xml:space="preserve">«</w:t>
      </w:r>
      <w:r w:rsidDel="00000000" w:rsidR="00000000" w:rsidRPr="00000000">
        <w:rPr>
          <w:rFonts w:ascii="Calibri" w:cs="Calibri" w:eastAsia="Calibri" w:hAnsi="Calibri"/>
          <w:sz w:val="32"/>
          <w:szCs w:val="32"/>
          <w:rtl w:val="1"/>
        </w:rPr>
        <w:t xml:space="preserve">ال</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م</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ؤ</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م</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ن</w:t>
      </w:r>
      <w:r w:rsidDel="00000000" w:rsidR="00000000" w:rsidRPr="00000000">
        <w:rPr>
          <w:rFonts w:ascii="Calibri" w:cs="Calibri" w:eastAsia="Calibri" w:hAnsi="Calibri"/>
          <w:sz w:val="32"/>
          <w:szCs w:val="32"/>
          <w:rtl w:val="1"/>
        </w:rPr>
        <w:t xml:space="preserve">ُ </w:t>
      </w:r>
      <w:r w:rsidDel="00000000" w:rsidR="00000000" w:rsidRPr="00000000">
        <w:rPr>
          <w:rFonts w:ascii="Calibri" w:cs="Calibri" w:eastAsia="Calibri" w:hAnsi="Calibri"/>
          <w:sz w:val="32"/>
          <w:szCs w:val="32"/>
          <w:rtl w:val="1"/>
        </w:rPr>
        <w:t xml:space="preserve">ل</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ل</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م</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ؤ</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م</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ن</w:t>
      </w:r>
      <w:r w:rsidDel="00000000" w:rsidR="00000000" w:rsidRPr="00000000">
        <w:rPr>
          <w:rFonts w:ascii="Calibri" w:cs="Calibri" w:eastAsia="Calibri" w:hAnsi="Calibri"/>
          <w:sz w:val="32"/>
          <w:szCs w:val="32"/>
          <w:rtl w:val="1"/>
        </w:rPr>
        <w:t xml:space="preserve">ِ </w:t>
      </w:r>
      <w:r w:rsidDel="00000000" w:rsidR="00000000" w:rsidRPr="00000000">
        <w:rPr>
          <w:rFonts w:ascii="Calibri" w:cs="Calibri" w:eastAsia="Calibri" w:hAnsi="Calibri"/>
          <w:sz w:val="32"/>
          <w:szCs w:val="32"/>
          <w:rtl w:val="1"/>
        </w:rPr>
        <w:t xml:space="preserve">ك</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ال</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ب</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ن</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ي</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ان</w:t>
      </w:r>
      <w:r w:rsidDel="00000000" w:rsidR="00000000" w:rsidRPr="00000000">
        <w:rPr>
          <w:rFonts w:ascii="Calibri" w:cs="Calibri" w:eastAsia="Calibri" w:hAnsi="Calibri"/>
          <w:sz w:val="32"/>
          <w:szCs w:val="32"/>
          <w:rtl w:val="1"/>
        </w:rPr>
        <w:t xml:space="preserve">ِ </w:t>
      </w:r>
      <w:r w:rsidDel="00000000" w:rsidR="00000000" w:rsidRPr="00000000">
        <w:rPr>
          <w:rFonts w:ascii="Calibri" w:cs="Calibri" w:eastAsia="Calibri" w:hAnsi="Calibri"/>
          <w:sz w:val="32"/>
          <w:szCs w:val="32"/>
          <w:rtl w:val="1"/>
        </w:rPr>
        <w:t xml:space="preserve">ي</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ش</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د</w:t>
      </w:r>
      <w:r w:rsidDel="00000000" w:rsidR="00000000" w:rsidRPr="00000000">
        <w:rPr>
          <w:rFonts w:ascii="Calibri" w:cs="Calibri" w:eastAsia="Calibri" w:hAnsi="Calibri"/>
          <w:sz w:val="32"/>
          <w:szCs w:val="32"/>
          <w:rtl w:val="1"/>
        </w:rPr>
        <w:t xml:space="preserve">ُّ </w:t>
      </w:r>
      <w:r w:rsidDel="00000000" w:rsidR="00000000" w:rsidRPr="00000000">
        <w:rPr>
          <w:rFonts w:ascii="Calibri" w:cs="Calibri" w:eastAsia="Calibri" w:hAnsi="Calibri"/>
          <w:sz w:val="32"/>
          <w:szCs w:val="32"/>
          <w:rtl w:val="1"/>
        </w:rPr>
        <w:t xml:space="preserve">ب</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ع</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ض</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ه</w:t>
      </w:r>
      <w:r w:rsidDel="00000000" w:rsidR="00000000" w:rsidRPr="00000000">
        <w:rPr>
          <w:rFonts w:ascii="Calibri" w:cs="Calibri" w:eastAsia="Calibri" w:hAnsi="Calibri"/>
          <w:sz w:val="32"/>
          <w:szCs w:val="32"/>
          <w:rtl w:val="1"/>
        </w:rPr>
        <w:t xml:space="preserve">ُ </w:t>
      </w:r>
      <w:r w:rsidDel="00000000" w:rsidR="00000000" w:rsidRPr="00000000">
        <w:rPr>
          <w:rFonts w:ascii="Calibri" w:cs="Calibri" w:eastAsia="Calibri" w:hAnsi="Calibri"/>
          <w:sz w:val="32"/>
          <w:szCs w:val="32"/>
          <w:rtl w:val="1"/>
        </w:rPr>
        <w:t xml:space="preserve">ب</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ع</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ض</w:t>
      </w:r>
      <w:r w:rsidDel="00000000" w:rsidR="00000000" w:rsidRPr="00000000">
        <w:rPr>
          <w:rFonts w:ascii="Calibri" w:cs="Calibri" w:eastAsia="Calibri" w:hAnsi="Calibri"/>
          <w:sz w:val="32"/>
          <w:szCs w:val="32"/>
          <w:rtl w:val="1"/>
        </w:rPr>
        <w:t xml:space="preserve">ً</w:t>
      </w:r>
      <w:r w:rsidDel="00000000" w:rsidR="00000000" w:rsidRPr="00000000">
        <w:rPr>
          <w:rFonts w:ascii="Calibri" w:cs="Calibri" w:eastAsia="Calibri" w:hAnsi="Calibri"/>
          <w:sz w:val="32"/>
          <w:szCs w:val="32"/>
          <w:rtl w:val="1"/>
        </w:rPr>
        <w:t xml:space="preserve">ا</w:t>
      </w:r>
      <w:r w:rsidDel="00000000" w:rsidR="00000000" w:rsidRPr="00000000">
        <w:rPr>
          <w:rFonts w:ascii="Calibri" w:cs="Calibri" w:eastAsia="Calibri" w:hAnsi="Calibri"/>
          <w:sz w:val="32"/>
          <w:szCs w:val="32"/>
          <w:rtl w:val="0"/>
        </w:rPr>
        <w:t xml:space="preserv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rtl w:val="0"/>
        </w:rPr>
        <w:t xml:space="preserve"> “The believer is to the believer like a building; each part strengthens the other.” </w:t>
      </w:r>
      <w:r w:rsidDel="00000000" w:rsidR="00000000" w:rsidRPr="00000000">
        <w:rPr>
          <w:rFonts w:ascii="Calibri" w:cs="Calibri" w:eastAsia="Calibri" w:hAnsi="Calibri"/>
          <w:rtl w:val="0"/>
        </w:rPr>
        <w:t xml:space="preserve">[Bukhārī, Muslim]</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one of us is tested, the rest must lift him up. A kind visit, a word of encouragement, a hand of support—these give strength. A single broken heart weakens the whole body; a single uplifted heart strengthens the whole community.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we must avoid a second danger: doubling the calamity by questioning Allah’s decree or blaming one another. Allah warns us: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tl w:val="0"/>
        </w:rPr>
      </w:r>
      <w:r w:rsidDel="00000000" w:rsidR="00000000" w:rsidRPr="00000000">
        <w:rPr>
          <w:rFonts w:ascii="Calibri" w:cs="Calibri" w:eastAsia="Calibri" w:hAnsi="Calibri"/>
          <w:sz w:val="30"/>
          <w:szCs w:val="30"/>
          <w:rtl w:val="0"/>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ي</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س</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أ</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ع</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ا</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ي</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ف</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ع</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و</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ه</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م</w:t>
      </w:r>
      <w:r w:rsidDel="00000000" w:rsidR="00000000" w:rsidRPr="00000000">
        <w:rPr>
          <w:rFonts w:ascii="Calibri" w:cs="Calibri" w:eastAsia="Calibri" w:hAnsi="Calibri"/>
          <w:sz w:val="30"/>
          <w:szCs w:val="30"/>
          <w:rtl w:val="1"/>
        </w:rPr>
        <w:t xml:space="preserve">ْ </w:t>
      </w:r>
      <w:r w:rsidDel="00000000" w:rsidR="00000000" w:rsidRPr="00000000">
        <w:rPr>
          <w:rFonts w:ascii="Calibri" w:cs="Calibri" w:eastAsia="Calibri" w:hAnsi="Calibri"/>
          <w:sz w:val="30"/>
          <w:szCs w:val="30"/>
          <w:rtl w:val="1"/>
        </w:rPr>
        <w:t xml:space="preserve">ي</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س</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أ</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ل</w:t>
      </w:r>
      <w:r w:rsidDel="00000000" w:rsidR="00000000" w:rsidRPr="00000000">
        <w:rPr>
          <w:rFonts w:ascii="Calibri" w:cs="Calibri" w:eastAsia="Calibri" w:hAnsi="Calibri"/>
          <w:sz w:val="30"/>
          <w:szCs w:val="30"/>
          <w:rtl w:val="1"/>
        </w:rPr>
        <w:t xml:space="preserve">ُ</w:t>
      </w:r>
      <w:r w:rsidDel="00000000" w:rsidR="00000000" w:rsidRPr="00000000">
        <w:rPr>
          <w:rFonts w:ascii="Calibri" w:cs="Calibri" w:eastAsia="Calibri" w:hAnsi="Calibri"/>
          <w:sz w:val="30"/>
          <w:szCs w:val="30"/>
          <w:rtl w:val="1"/>
        </w:rPr>
        <w:t xml:space="preserve">ون</w:t>
      </w:r>
      <w:r w:rsidDel="00000000" w:rsidR="00000000" w:rsidRPr="00000000">
        <w:rPr>
          <w:rFonts w:ascii="Calibri" w:cs="Calibri" w:eastAsia="Calibri" w:hAnsi="Calibri"/>
          <w:sz w:val="30"/>
          <w:szCs w:val="30"/>
          <w:rtl w:val="0"/>
        </w:rPr>
        <w:t xml:space="preserve">َ﴾</w:t>
      </w:r>
      <w:r w:rsidDel="00000000" w:rsidR="00000000" w:rsidRPr="00000000">
        <w:rPr>
          <w:rFonts w:ascii="Calibri" w:cs="Calibri" w:eastAsia="Calibri" w:hAnsi="Calibri"/>
          <w:rtl w:val="0"/>
        </w:rPr>
        <w:br w:type="textWrapping"/>
        <w:t xml:space="preserve"> “He cannot be questioned about what He does, but they will be questioned.” (al-Anbiyāʾ 21:23)</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Trials are moments of reflection, not division. With humility, softness, and unity, we can turn hardship into growth. Otherwise, we risk multiplying pain and weakening the ties that bind us.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 Allah, keep us steadfast in Your path, united in Your cause, and firm in our faith until the day we meet Rasūlullāh ṣallallāhu ʿalayhi wa sallam under his banner.</w:t>
      </w:r>
    </w:p>
    <w:p w:rsidR="00000000" w:rsidDel="00000000" w:rsidP="00000000" w:rsidRDefault="00000000" w:rsidRPr="00000000" w14:paraId="0000000E">
      <w:pPr>
        <w:pStyle w:val="Heading3"/>
        <w:spacing w:after="80" w:before="280" w:lineRule="auto"/>
        <w:rPr>
          <w:rFonts w:ascii="Calibri" w:cs="Calibri" w:eastAsia="Calibri" w:hAnsi="Calibri"/>
          <w:sz w:val="26"/>
          <w:szCs w:val="26"/>
        </w:rPr>
      </w:pPr>
      <w:bookmarkStart w:colFirst="0" w:colLast="0" w:name="_heading=h.byp44ownzpip" w:id="1"/>
      <w:bookmarkEnd w:id="1"/>
      <w:r w:rsidDel="00000000" w:rsidR="00000000" w:rsidRPr="00000000">
        <w:rPr>
          <w:rtl w:val="0"/>
        </w:rPr>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Aziz kardeşlerim,</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Hak yoluna girmenin şerefi büyüktür; fakat bu yolun meşakkatleri de vardır. Yüce Rabbimiz buyuruyor: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ح</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س</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ب</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ت</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ت</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د</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خ</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وا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ج</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ة</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و</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ي</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أ</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ت</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ك</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ث</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ذ</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ين</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خ</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و</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ق</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ب</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ك</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س</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ت</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ه</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ب</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أ</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س</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اء</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و</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الض</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ر</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اء</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و</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ز</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ز</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وا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ح</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ت</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ى</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ي</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ق</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ول</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الر</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س</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ول</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و</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ذ</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ين</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وا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ع</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ه</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ت</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ى</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ص</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ر</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الل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ه</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ص</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ر</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الل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ه</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ق</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ر</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يب</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Bakara</w:t>
      </w:r>
      <w:r w:rsidDel="00000000" w:rsidR="00000000" w:rsidRPr="00000000">
        <w:rPr>
          <w:rFonts w:ascii="Calibri" w:cs="Calibri" w:eastAsia="Calibri" w:hAnsi="Calibri"/>
          <w:rtl w:val="0"/>
        </w:rPr>
        <w:t xml:space="preserve"> 2:214)</w:t>
      </w:r>
    </w:p>
    <w:p w:rsidR="00000000" w:rsidDel="00000000" w:rsidP="00000000" w:rsidRDefault="00000000" w:rsidRPr="00000000" w14:paraId="00000013">
      <w:pPr>
        <w:spacing w:after="240" w:before="240" w:lineRule="auto"/>
        <w:rPr>
          <w:rFonts w:ascii="Calibri" w:cs="Calibri" w:eastAsia="Calibri" w:hAnsi="Calibri"/>
          <w:i w:val="1"/>
        </w:rPr>
      </w:pPr>
      <w:r w:rsidDel="00000000" w:rsidR="00000000" w:rsidRPr="00000000">
        <w:rPr>
          <w:rFonts w:ascii="Calibri" w:cs="Calibri" w:eastAsia="Calibri" w:hAnsi="Calibri"/>
          <w:rtl w:val="0"/>
        </w:rPr>
        <w:t xml:space="preserve">Bu yol bazen ihanetlerle, bazen planların yarım kalmasıyla, bazen de hiç beklenmedik acılarla doludur. Geçmiş büyüklerimizin ifade ettiği gibi: </w:t>
      </w:r>
      <w:r w:rsidDel="00000000" w:rsidR="00000000" w:rsidRPr="00000000">
        <w:rPr>
          <w:rFonts w:ascii="Calibri" w:cs="Calibri" w:eastAsia="Calibri" w:hAnsi="Calibri"/>
          <w:i w:val="1"/>
          <w:rtl w:val="0"/>
        </w:rPr>
        <w:t xml:space="preserve">“Umur-u hayriyenin muzır manileri çok olur.”</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Bunun için iç donanımımızı sabırla, tevekkülle ve sebatla güçlendirmeliyiz. İçtenliğimiz kuvvetli değilse en küçük imtihan bile bizi sarsabilir. Ama Rabbimize dayanırsak, en şiddetli fırtınalar dahi bizi yıkamaz.</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Kardeşlerim, biz bu yolda yalnız değiliz. </w:t>
      </w:r>
      <w:r w:rsidDel="00000000" w:rsidR="00000000" w:rsidRPr="00000000">
        <w:rPr>
          <w:rFonts w:ascii="Calibri" w:cs="Calibri" w:eastAsia="Calibri" w:hAnsi="Calibri"/>
          <w:b w:val="1"/>
          <w:rtl w:val="0"/>
        </w:rPr>
        <w:t xml:space="preserve">Şirket-i maneviyemiz</w:t>
      </w:r>
      <w:r w:rsidDel="00000000" w:rsidR="00000000" w:rsidRPr="00000000">
        <w:rPr>
          <w:rFonts w:ascii="Calibri" w:cs="Calibri" w:eastAsia="Calibri" w:hAnsi="Calibri"/>
          <w:rtl w:val="0"/>
        </w:rPr>
        <w:t xml:space="preserve"> vardır. Rasūlullāh ṣallallāhu ʿalayhi wa sallam şöyle buyuruyor:</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tl w:val="0"/>
        </w:rPr>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1"/>
        </w:rPr>
        <w:t xml:space="preserve">ال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ؤ</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ؤ</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ك</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ب</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ن</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ي</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ان</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ي</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ش</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د</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ب</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ع</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ض</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ه</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ب</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ع</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ض</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0"/>
        </w:rPr>
        <w:t xml:space="preserve">»</w:t>
        <w:br w:type="textWrapping"/>
        <w:t xml:space="preserve"> “</w:t>
      </w:r>
      <w:r w:rsidDel="00000000" w:rsidR="00000000" w:rsidRPr="00000000">
        <w:rPr>
          <w:rFonts w:ascii="Calibri" w:cs="Calibri" w:eastAsia="Calibri" w:hAnsi="Calibri"/>
          <w:rtl w:val="0"/>
        </w:rPr>
        <w:t xml:space="preserve">Mü</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min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mü</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min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için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bir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bina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gibidir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birbirini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tutar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destekler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Buhârî</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Müslim</w:t>
      </w:r>
      <w:r w:rsidDel="00000000" w:rsidR="00000000" w:rsidRPr="00000000">
        <w:rPr>
          <w:rFonts w:ascii="Calibri" w:cs="Calibri" w:eastAsia="Calibri" w:hAnsi="Calibri"/>
          <w:rtl w:val="0"/>
        </w:rPr>
        <w:t xml:space="preserve">]</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Birimiz imtihan geçirirse, diğerleri onu kaldırmalı, teselli etmeli, moral vermelidir. Çünkü bir gönül kırıldığında, bütün topluluk sarsılır. Bir gönül ayağa kalktığında ise bütün topluluk kuvvet bulur.</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Ayrıca dikkat etmemiz gereken bir tehlike daha vardır: Musibeti ikileştirmek. Yani Allah’ın takdirini sorgulamak veya birbirimizi suçlamak. Rabbimiz buyuruyor:</w:t>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tl w:val="0"/>
        </w:rPr>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ي</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س</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أ</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ع</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ي</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ف</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ع</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و</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ه</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م</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ي</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س</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أ</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ل</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ون</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Enbiyâ</w:t>
      </w:r>
      <w:r w:rsidDel="00000000" w:rsidR="00000000" w:rsidRPr="00000000">
        <w:rPr>
          <w:rFonts w:ascii="Calibri" w:cs="Calibri" w:eastAsia="Calibri" w:hAnsi="Calibri"/>
          <w:rtl w:val="0"/>
        </w:rPr>
        <w:t xml:space="preserve"> 21:23)</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Başımıza gelenleri kaderi tenkit ederek veya suçlamalarla ağırlaştırmayalım. Tam tersine, tevazu ile, yumuşaklıkla, birlik ruhuyla hareket edelim. O zaman imtihan rahmete dönüşür.</w:t>
      </w:r>
    </w:p>
    <w:p w:rsidR="00000000" w:rsidDel="00000000" w:rsidP="00000000" w:rsidRDefault="00000000" w:rsidRPr="00000000" w14:paraId="0000001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Allah bizleri sabırla, ihlâsla ve birlik içinde yürüten kullarından eylesin. Bizleri Rasūlullāh ṣallallāhu ʿalayhi wa sallam’ın sancağı altında toplananlardan eylesin. Âmîn.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libri" w:cs="Calibri" w:eastAsia="Calibri" w:hAnsi="Calibri"/>
          <w:b w:val="1"/>
        </w:rPr>
      </w:pPr>
      <w:r w:rsidDel="00000000" w:rsidR="00000000" w:rsidRPr="00000000">
        <w:rPr>
          <w:rtl w:val="0"/>
        </w:rPr>
      </w:r>
    </w:p>
    <w:sectPr>
      <w:headerReference r:id="rId7" w:type="default"/>
      <w:footerReference r:id="rId8" w:type="default"/>
      <w:pgSz w:h="15840" w:w="12240" w:orient="portrait"/>
      <w:pgMar w:bottom="540" w:top="1746" w:left="720" w:right="720" w:header="708" w:footer="1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1"/>
          <w:szCs w:val="21"/>
          <w:u w:val="single"/>
          <w:shd w:fill="auto" w:val="clear"/>
          <w:vertAlign w:val="baseline"/>
          <w:rtl w:val="0"/>
        </w:rPr>
        <w:t xml:space="preserve">https://islamiccenter.org/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 Address:3867 Shore Pkwy Brooklyn, NY 11235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before="513" w:lineRule="auto"/>
      <w:ind w:right="-200"/>
      <w:jc w:val="right"/>
      <w:rPr>
        <w:sz w:val="19"/>
        <w:szCs w:val="19"/>
      </w:rPr>
    </w:pPr>
    <w:r w:rsidDel="00000000" w:rsidR="00000000" w:rsidRPr="00000000">
      <w:rPr>
        <w:color w:val="000000"/>
        <w:sz w:val="26"/>
        <w:szCs w:val="26"/>
        <w:rtl w:val="0"/>
      </w:rPr>
      <w:t xml:space="preserve">KHUTBAH </w:t>
    </w:r>
    <w:r w:rsidDel="00000000" w:rsidR="00000000" w:rsidRPr="00000000">
      <w:rPr>
        <w:color w:val="000000"/>
        <w:sz w:val="19"/>
        <w:szCs w:val="19"/>
        <w:rtl w:val="0"/>
      </w:rPr>
      <w:t xml:space="preserve"> Sep </w:t>
    </w:r>
    <w:r w:rsidDel="00000000" w:rsidR="00000000" w:rsidRPr="00000000">
      <w:rPr>
        <w:sz w:val="19"/>
        <w:szCs w:val="19"/>
        <w:rtl w:val="0"/>
      </w:rPr>
      <w:t xml:space="preserve">12</w:t>
    </w:r>
    <w:r w:rsidDel="00000000" w:rsidR="00000000" w:rsidRPr="00000000">
      <w:rPr>
        <w:color w:val="000000"/>
        <w:sz w:val="19"/>
        <w:szCs w:val="19"/>
        <w:rtl w:val="0"/>
      </w:rPr>
      <w:t xml:space="preserve">-2025</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-192403</wp:posOffset>
          </wp:positionH>
          <wp:positionV relativeFrom="paragraph">
            <wp:posOffset>537210</wp:posOffset>
          </wp:positionV>
          <wp:extent cx="7297420" cy="90170"/>
          <wp:effectExtent b="0" l="0" r="0" t="0"/>
          <wp:wrapNone/>
          <wp:docPr id="63343017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297420" cy="901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-134470</wp:posOffset>
          </wp:positionH>
          <wp:positionV relativeFrom="paragraph">
            <wp:posOffset>-252242</wp:posOffset>
          </wp:positionV>
          <wp:extent cx="1929130" cy="789305"/>
          <wp:effectExtent b="0" l="0" r="0" t="0"/>
          <wp:wrapSquare wrapText="bothSides" distB="0" distT="0" distL="114300" distR="114300"/>
          <wp:docPr descr="A logo with a star&#10;&#10;AI-generated content may be incorrect." id="633430178" name="image1.png"/>
          <a:graphic>
            <a:graphicData uri="http://schemas.openxmlformats.org/drawingml/2006/picture">
              <pic:pic>
                <pic:nvPicPr>
                  <pic:cNvPr descr="A logo with a star&#10;&#10;AI-generated content may be incorrect." id="0" name="image1.png"/>
                  <pic:cNvPicPr preferRelativeResize="0"/>
                </pic:nvPicPr>
                <pic:blipFill>
                  <a:blip r:embed="rId2"/>
                  <a:srcRect b="35126" l="21974" r="21916" t="35149"/>
                  <a:stretch>
                    <a:fillRect/>
                  </a:stretch>
                </pic:blipFill>
                <pic:spPr>
                  <a:xfrm>
                    <a:off x="0" y="0"/>
                    <a:ext cx="1929130" cy="7893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C21D7"/>
    <w:pPr>
      <w:tabs>
        <w:tab w:val="center" w:pos="4680"/>
        <w:tab w:val="right" w:pos="9360"/>
      </w:tabs>
    </w:pPr>
  </w:style>
  <w:style w:type="character" w:styleId="HeaderChar" w:customStyle="1">
    <w:name w:val="Header Char"/>
    <w:basedOn w:val="DefaultParagraphFont"/>
    <w:link w:val="Header"/>
    <w:uiPriority w:val="99"/>
    <w:rsid w:val="00BC21D7"/>
    <w:rPr>
      <w:sz w:val="24"/>
      <w:szCs w:val="24"/>
    </w:rPr>
  </w:style>
  <w:style w:type="paragraph" w:styleId="Footer">
    <w:name w:val="footer"/>
    <w:basedOn w:val="Normal"/>
    <w:link w:val="FooterChar"/>
    <w:uiPriority w:val="99"/>
    <w:unhideWhenUsed w:val="1"/>
    <w:rsid w:val="00BC21D7"/>
    <w:pPr>
      <w:tabs>
        <w:tab w:val="center" w:pos="4680"/>
        <w:tab w:val="right" w:pos="9360"/>
      </w:tabs>
    </w:pPr>
  </w:style>
  <w:style w:type="character" w:styleId="FooterChar" w:customStyle="1">
    <w:name w:val="Footer Char"/>
    <w:basedOn w:val="DefaultParagraphFont"/>
    <w:link w:val="Footer"/>
    <w:uiPriority w:val="99"/>
    <w:rsid w:val="00BC21D7"/>
    <w:rPr>
      <w:sz w:val="24"/>
      <w:szCs w:val="24"/>
    </w:rPr>
  </w:style>
  <w:style w:type="character" w:styleId="Hyperlink">
    <w:name w:val="Hyperlink"/>
    <w:basedOn w:val="DefaultParagraphFont"/>
    <w:uiPriority w:val="99"/>
    <w:unhideWhenUsed w:val="1"/>
    <w:rsid w:val="00A12180"/>
    <w:rPr>
      <w:color w:val="0000ff" w:themeColor="hyperlink"/>
      <w:u w:val="single"/>
    </w:rPr>
  </w:style>
  <w:style w:type="character" w:styleId="UnresolvedMention">
    <w:name w:val="Unresolved Mention"/>
    <w:basedOn w:val="DefaultParagraphFont"/>
    <w:uiPriority w:val="99"/>
    <w:semiHidden w:val="1"/>
    <w:unhideWhenUsed w:val="1"/>
    <w:rsid w:val="00A12180"/>
    <w:rPr>
      <w:color w:val="605e5c"/>
      <w:shd w:color="auto" w:fill="e1dfdd" w:val="clear"/>
    </w:rPr>
  </w:style>
  <w:style w:type="paragraph" w:styleId="NormalWeb">
    <w:name w:val="Normal (Web)"/>
    <w:basedOn w:val="Normal"/>
    <w:uiPriority w:val="99"/>
    <w:unhideWhenUsed w:val="1"/>
    <w:rsid w:val="0016236C"/>
  </w:style>
  <w:style w:type="character" w:styleId="Strong">
    <w:name w:val="Strong"/>
    <w:basedOn w:val="DefaultParagraphFont"/>
    <w:uiPriority w:val="22"/>
    <w:qFormat w:val="1"/>
    <w:rsid w:val="00BF7A79"/>
    <w:rPr>
      <w:b w:val="1"/>
      <w:bCs w:val="1"/>
    </w:rPr>
  </w:style>
  <w:style w:type="character" w:styleId="Emphasis">
    <w:name w:val="Emphasis"/>
    <w:basedOn w:val="DefaultParagraphFont"/>
    <w:uiPriority w:val="20"/>
    <w:qFormat w:val="1"/>
    <w:rsid w:val="001A2096"/>
    <w:rPr>
      <w:i w:val="1"/>
      <w:iCs w:val="1"/>
    </w:rPr>
  </w:style>
  <w:style w:type="character" w:styleId="overflow-hidden" w:customStyle="1">
    <w:name w:val="overflow-hidden"/>
    <w:basedOn w:val="DefaultParagraphFont"/>
    <w:rsid w:val="00B15CA1"/>
  </w:style>
  <w:style w:type="character" w:styleId="Heading3Char" w:customStyle="1">
    <w:name w:val="Heading 3 Char"/>
    <w:basedOn w:val="DefaultParagraphFont"/>
    <w:link w:val="Heading3"/>
    <w:uiPriority w:val="9"/>
    <w:rsid w:val="00345B09"/>
    <w:rPr>
      <w:b w:val="1"/>
      <w:bCs w:val="1"/>
      <w:sz w:val="27"/>
      <w:szCs w:val="27"/>
    </w:rPr>
  </w:style>
  <w:style w:type="character" w:styleId="Heading4Char" w:customStyle="1">
    <w:name w:val="Heading 4 Char"/>
    <w:basedOn w:val="DefaultParagraphFont"/>
    <w:link w:val="Heading4"/>
    <w:uiPriority w:val="9"/>
    <w:rsid w:val="00E5799F"/>
    <w:rPr>
      <w:rFonts w:asciiTheme="majorHAnsi" w:cstheme="majorBidi" w:eastAsiaTheme="majorEastAsia" w:hAnsiTheme="majorHAnsi"/>
      <w:i w:val="1"/>
      <w:iCs w:val="1"/>
      <w:color w:val="365f91" w:themeColor="accent1" w:themeShade="0000BF"/>
      <w:sz w:val="24"/>
      <w:szCs w:val="24"/>
    </w:rPr>
  </w:style>
  <w:style w:type="character" w:styleId="Heading2Char" w:customStyle="1">
    <w:name w:val="Heading 2 Char"/>
    <w:basedOn w:val="DefaultParagraphFont"/>
    <w:link w:val="Heading2"/>
    <w:uiPriority w:val="9"/>
    <w:rsid w:val="00F825BB"/>
    <w:rPr>
      <w:rFonts w:asciiTheme="majorHAnsi" w:cstheme="majorBidi" w:eastAsiaTheme="majorEastAsia" w:hAnsiTheme="majorHAnsi"/>
      <w:color w:val="365f91" w:themeColor="accent1" w:themeShade="0000BF"/>
      <w:sz w:val="26"/>
      <w:szCs w:val="26"/>
    </w:rPr>
  </w:style>
  <w:style w:type="character" w:styleId="Heading1Char" w:customStyle="1">
    <w:name w:val="Heading 1 Char"/>
    <w:basedOn w:val="DefaultParagraphFont"/>
    <w:link w:val="Heading1"/>
    <w:uiPriority w:val="9"/>
    <w:rsid w:val="009B69B2"/>
    <w:rPr>
      <w:rFonts w:asciiTheme="majorHAnsi" w:cstheme="majorBidi" w:eastAsiaTheme="majorEastAsia" w:hAnsiTheme="majorHAnsi"/>
      <w:color w:val="365f91" w:themeColor="accent1" w:themeShade="0000BF"/>
      <w:sz w:val="32"/>
      <w:szCs w:val="32"/>
    </w:rPr>
  </w:style>
  <w:style w:type="paragraph" w:styleId="BodyText">
    <w:name w:val="Body Text"/>
    <w:basedOn w:val="Normal"/>
    <w:link w:val="BodyTextChar"/>
    <w:qFormat w:val="1"/>
    <w:rsid w:val="006D7BE9"/>
    <w:pPr>
      <w:spacing w:after="180" w:before="180"/>
    </w:pPr>
    <w:rPr>
      <w:rFonts w:asciiTheme="minorHAnsi" w:cstheme="minorBidi" w:eastAsiaTheme="minorHAnsi" w:hAnsiTheme="minorHAnsi"/>
    </w:rPr>
  </w:style>
  <w:style w:type="character" w:styleId="BodyTextChar" w:customStyle="1">
    <w:name w:val="Body Text Char"/>
    <w:basedOn w:val="DefaultParagraphFont"/>
    <w:link w:val="BodyText"/>
    <w:rsid w:val="006D7BE9"/>
    <w:rPr>
      <w:rFonts w:asciiTheme="minorHAnsi" w:cstheme="minorBidi" w:eastAsiaTheme="minorHAnsi" w:hAnsiTheme="minorHAnsi"/>
      <w:sz w:val="24"/>
      <w:szCs w:val="24"/>
    </w:rPr>
  </w:style>
  <w:style w:type="paragraph" w:styleId="FirstParagraph" w:customStyle="1">
    <w:name w:val="First Paragraph"/>
    <w:basedOn w:val="BodyText"/>
    <w:next w:val="BodyText"/>
    <w:qFormat w:val="1"/>
    <w:rsid w:val="006D7BE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islamiccen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2025-06-02T18:12:00Z</dcterms:created>
</cp:coreProperties>
</file>