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435CD" w14:textId="77777777" w:rsidR="00DB6C4B" w:rsidRDefault="00DB6C4B" w:rsidP="00DB6C4B">
      <w:r>
        <w:t>Spending in the Cause of Allah</w:t>
      </w:r>
    </w:p>
    <w:p w14:paraId="020E2514" w14:textId="77777777" w:rsidR="00DB6C4B" w:rsidRDefault="00DB6C4B" w:rsidP="00DB6C4B"/>
    <w:p w14:paraId="5430D7CE" w14:textId="77777777" w:rsidR="00DB6C4B" w:rsidRDefault="00DB6C4B" w:rsidP="00DB6C4B">
      <w:proofErr w:type="spellStart"/>
      <w:r>
        <w:rPr>
          <w:rFonts w:ascii="Arial" w:hAnsi="Arial" w:cs="Arial"/>
        </w:rPr>
        <w:t>يَا</w:t>
      </w:r>
      <w:proofErr w:type="spellEnd"/>
      <w:r>
        <w:t xml:space="preserve"> </w:t>
      </w:r>
      <w:proofErr w:type="spellStart"/>
      <w:r>
        <w:rPr>
          <w:rFonts w:ascii="Arial" w:hAnsi="Arial" w:cs="Arial"/>
        </w:rPr>
        <w:t>أَيُّهَا</w:t>
      </w:r>
      <w:proofErr w:type="spellEnd"/>
      <w:r>
        <w:t xml:space="preserve"> </w:t>
      </w:r>
      <w:proofErr w:type="spellStart"/>
      <w:r>
        <w:rPr>
          <w:rFonts w:ascii="Arial" w:hAnsi="Arial" w:cs="Arial"/>
        </w:rPr>
        <w:t>الَّذِينَ</w:t>
      </w:r>
      <w:proofErr w:type="spellEnd"/>
      <w:r>
        <w:t xml:space="preserve"> </w:t>
      </w:r>
      <w:proofErr w:type="spellStart"/>
      <w:r>
        <w:rPr>
          <w:rFonts w:ascii="Arial" w:hAnsi="Arial" w:cs="Arial"/>
        </w:rPr>
        <w:t>آمَنُوا</w:t>
      </w:r>
      <w:proofErr w:type="spellEnd"/>
      <w:r>
        <w:t xml:space="preserve"> </w:t>
      </w:r>
      <w:proofErr w:type="spellStart"/>
      <w:r>
        <w:rPr>
          <w:rFonts w:ascii="Arial" w:hAnsi="Arial" w:cs="Arial"/>
        </w:rPr>
        <w:t>أَنْفِقُوا</w:t>
      </w:r>
      <w:proofErr w:type="spellEnd"/>
      <w:r>
        <w:t xml:space="preserve"> </w:t>
      </w:r>
      <w:proofErr w:type="spellStart"/>
      <w:r>
        <w:rPr>
          <w:rFonts w:ascii="Arial" w:hAnsi="Arial" w:cs="Arial"/>
        </w:rPr>
        <w:t>مِمَّا</w:t>
      </w:r>
      <w:proofErr w:type="spellEnd"/>
      <w:r>
        <w:t xml:space="preserve"> </w:t>
      </w:r>
      <w:proofErr w:type="spellStart"/>
      <w:r>
        <w:rPr>
          <w:rFonts w:ascii="Arial" w:hAnsi="Arial" w:cs="Arial"/>
        </w:rPr>
        <w:t>رَزَقْنَاكُمْ</w:t>
      </w:r>
      <w:proofErr w:type="spellEnd"/>
      <w:r>
        <w:t xml:space="preserve"> </w:t>
      </w:r>
      <w:proofErr w:type="spellStart"/>
      <w:r>
        <w:rPr>
          <w:rFonts w:ascii="Arial" w:hAnsi="Arial" w:cs="Arial"/>
        </w:rPr>
        <w:t>مِنْ</w:t>
      </w:r>
      <w:proofErr w:type="spellEnd"/>
      <w:r>
        <w:t xml:space="preserve"> </w:t>
      </w:r>
      <w:proofErr w:type="spellStart"/>
      <w:r>
        <w:rPr>
          <w:rFonts w:ascii="Arial" w:hAnsi="Arial" w:cs="Arial"/>
        </w:rPr>
        <w:t>قَبْلِ</w:t>
      </w:r>
      <w:proofErr w:type="spellEnd"/>
      <w:r>
        <w:t xml:space="preserve"> </w:t>
      </w:r>
      <w:proofErr w:type="spellStart"/>
      <w:r>
        <w:rPr>
          <w:rFonts w:ascii="Arial" w:hAnsi="Arial" w:cs="Arial"/>
        </w:rPr>
        <w:t>أَنْ</w:t>
      </w:r>
      <w:proofErr w:type="spellEnd"/>
      <w:r>
        <w:t xml:space="preserve"> </w:t>
      </w:r>
      <w:proofErr w:type="spellStart"/>
      <w:r>
        <w:rPr>
          <w:rFonts w:ascii="Arial" w:hAnsi="Arial" w:cs="Arial"/>
        </w:rPr>
        <w:t>يَأْتِيَ</w:t>
      </w:r>
      <w:proofErr w:type="spellEnd"/>
      <w:r>
        <w:t xml:space="preserve"> </w:t>
      </w:r>
      <w:proofErr w:type="spellStart"/>
      <w:r>
        <w:rPr>
          <w:rFonts w:ascii="Arial" w:hAnsi="Arial" w:cs="Arial"/>
        </w:rPr>
        <w:t>يَوْمٌ</w:t>
      </w:r>
      <w:proofErr w:type="spellEnd"/>
      <w:r>
        <w:t xml:space="preserve"> </w:t>
      </w:r>
      <w:proofErr w:type="spellStart"/>
      <w:r>
        <w:rPr>
          <w:rFonts w:ascii="Arial" w:hAnsi="Arial" w:cs="Arial"/>
        </w:rPr>
        <w:t>لَا</w:t>
      </w:r>
      <w:proofErr w:type="spellEnd"/>
      <w:r>
        <w:t xml:space="preserve"> </w:t>
      </w:r>
      <w:proofErr w:type="spellStart"/>
      <w:r>
        <w:rPr>
          <w:rFonts w:ascii="Arial" w:hAnsi="Arial" w:cs="Arial"/>
        </w:rPr>
        <w:t>بَيْعٌ</w:t>
      </w:r>
      <w:proofErr w:type="spellEnd"/>
      <w:r>
        <w:t xml:space="preserve"> </w:t>
      </w:r>
      <w:proofErr w:type="spellStart"/>
      <w:r>
        <w:rPr>
          <w:rFonts w:ascii="Arial" w:hAnsi="Arial" w:cs="Arial"/>
        </w:rPr>
        <w:t>فِيهِ</w:t>
      </w:r>
      <w:proofErr w:type="spellEnd"/>
      <w:r>
        <w:t xml:space="preserve"> </w:t>
      </w:r>
      <w:proofErr w:type="spellStart"/>
      <w:r>
        <w:rPr>
          <w:rFonts w:ascii="Arial" w:hAnsi="Arial" w:cs="Arial"/>
        </w:rPr>
        <w:t>وَلَا</w:t>
      </w:r>
      <w:proofErr w:type="spellEnd"/>
      <w:r>
        <w:t xml:space="preserve"> </w:t>
      </w:r>
      <w:proofErr w:type="spellStart"/>
      <w:r>
        <w:rPr>
          <w:rFonts w:ascii="Arial" w:hAnsi="Arial" w:cs="Arial"/>
        </w:rPr>
        <w:t>خُلَّةٌ</w:t>
      </w:r>
      <w:proofErr w:type="spellEnd"/>
      <w:r>
        <w:t xml:space="preserve"> </w:t>
      </w:r>
      <w:proofErr w:type="spellStart"/>
      <w:r>
        <w:rPr>
          <w:rFonts w:ascii="Arial" w:hAnsi="Arial" w:cs="Arial"/>
        </w:rPr>
        <w:t>وَلَا</w:t>
      </w:r>
      <w:proofErr w:type="spellEnd"/>
      <w:r>
        <w:t xml:space="preserve"> </w:t>
      </w:r>
      <w:proofErr w:type="spellStart"/>
      <w:r>
        <w:rPr>
          <w:rFonts w:ascii="Arial" w:hAnsi="Arial" w:cs="Arial"/>
        </w:rPr>
        <w:t>شَفَاعَةٌ</w:t>
      </w:r>
      <w:proofErr w:type="spellEnd"/>
    </w:p>
    <w:p w14:paraId="70D3EDF9" w14:textId="77777777" w:rsidR="00DB6C4B" w:rsidRDefault="00DB6C4B" w:rsidP="00DB6C4B">
      <w:proofErr w:type="spellStart"/>
      <w:r>
        <w:rPr>
          <w:rFonts w:ascii="Arial" w:hAnsi="Arial" w:cs="Arial"/>
        </w:rPr>
        <w:t>مَثَلُ</w:t>
      </w:r>
      <w:proofErr w:type="spellEnd"/>
      <w:r>
        <w:t xml:space="preserve"> </w:t>
      </w:r>
      <w:proofErr w:type="spellStart"/>
      <w:r>
        <w:rPr>
          <w:rFonts w:ascii="Arial" w:hAnsi="Arial" w:cs="Arial"/>
        </w:rPr>
        <w:t>الَّذِينَ</w:t>
      </w:r>
      <w:proofErr w:type="spellEnd"/>
      <w:r>
        <w:t xml:space="preserve"> </w:t>
      </w:r>
      <w:proofErr w:type="spellStart"/>
      <w:r>
        <w:rPr>
          <w:rFonts w:ascii="Arial" w:hAnsi="Arial" w:cs="Arial"/>
        </w:rPr>
        <w:t>يُنْفِقُونَ</w:t>
      </w:r>
      <w:proofErr w:type="spellEnd"/>
      <w:r>
        <w:t xml:space="preserve"> </w:t>
      </w:r>
      <w:proofErr w:type="spellStart"/>
      <w:r>
        <w:rPr>
          <w:rFonts w:ascii="Arial" w:hAnsi="Arial" w:cs="Arial"/>
        </w:rPr>
        <w:t>أَمْوَالَهُمْ</w:t>
      </w:r>
      <w:proofErr w:type="spellEnd"/>
      <w:r>
        <w:t xml:space="preserve"> </w:t>
      </w:r>
      <w:proofErr w:type="spellStart"/>
      <w:r>
        <w:rPr>
          <w:rFonts w:ascii="Arial" w:hAnsi="Arial" w:cs="Arial"/>
        </w:rPr>
        <w:t>فِي</w:t>
      </w:r>
      <w:proofErr w:type="spellEnd"/>
      <w:r>
        <w:t xml:space="preserve"> </w:t>
      </w:r>
      <w:proofErr w:type="spellStart"/>
      <w:r>
        <w:rPr>
          <w:rFonts w:ascii="Arial" w:hAnsi="Arial" w:cs="Arial"/>
        </w:rPr>
        <w:t>سَبِيلِ</w:t>
      </w:r>
      <w:proofErr w:type="spellEnd"/>
      <w:r>
        <w:t xml:space="preserve"> </w:t>
      </w:r>
      <w:proofErr w:type="spellStart"/>
      <w:r>
        <w:rPr>
          <w:rFonts w:ascii="Arial" w:hAnsi="Arial" w:cs="Arial"/>
        </w:rPr>
        <w:t>اللّٰهِ</w:t>
      </w:r>
      <w:proofErr w:type="spellEnd"/>
      <w:r>
        <w:t xml:space="preserve"> </w:t>
      </w:r>
      <w:proofErr w:type="spellStart"/>
      <w:r>
        <w:rPr>
          <w:rFonts w:ascii="Arial" w:hAnsi="Arial" w:cs="Arial"/>
        </w:rPr>
        <w:t>كَمَثَلِ</w:t>
      </w:r>
      <w:proofErr w:type="spellEnd"/>
      <w:r>
        <w:t xml:space="preserve"> </w:t>
      </w:r>
      <w:proofErr w:type="spellStart"/>
      <w:r>
        <w:rPr>
          <w:rFonts w:ascii="Arial" w:hAnsi="Arial" w:cs="Arial"/>
        </w:rPr>
        <w:t>حَبَّةٍ</w:t>
      </w:r>
      <w:proofErr w:type="spellEnd"/>
      <w:r>
        <w:t xml:space="preserve"> </w:t>
      </w:r>
      <w:proofErr w:type="spellStart"/>
      <w:r>
        <w:rPr>
          <w:rFonts w:ascii="Arial" w:hAnsi="Arial" w:cs="Arial"/>
        </w:rPr>
        <w:t>أَنْبَتَتْ</w:t>
      </w:r>
      <w:proofErr w:type="spellEnd"/>
      <w:r>
        <w:t xml:space="preserve"> </w:t>
      </w:r>
      <w:proofErr w:type="spellStart"/>
      <w:r>
        <w:rPr>
          <w:rFonts w:ascii="Arial" w:hAnsi="Arial" w:cs="Arial"/>
        </w:rPr>
        <w:t>سَبْعَ</w:t>
      </w:r>
      <w:proofErr w:type="spellEnd"/>
      <w:r>
        <w:t xml:space="preserve"> </w:t>
      </w:r>
      <w:proofErr w:type="spellStart"/>
      <w:r>
        <w:rPr>
          <w:rFonts w:ascii="Arial" w:hAnsi="Arial" w:cs="Arial"/>
        </w:rPr>
        <w:t>سَنَابِلَ</w:t>
      </w:r>
      <w:proofErr w:type="spellEnd"/>
      <w:r>
        <w:t xml:space="preserve"> </w:t>
      </w:r>
      <w:proofErr w:type="spellStart"/>
      <w:r>
        <w:rPr>
          <w:rFonts w:ascii="Arial" w:hAnsi="Arial" w:cs="Arial"/>
        </w:rPr>
        <w:t>فِي</w:t>
      </w:r>
      <w:proofErr w:type="spellEnd"/>
      <w:r>
        <w:t xml:space="preserve"> </w:t>
      </w:r>
      <w:proofErr w:type="spellStart"/>
      <w:r>
        <w:rPr>
          <w:rFonts w:ascii="Arial" w:hAnsi="Arial" w:cs="Arial"/>
        </w:rPr>
        <w:t>كُلِّ</w:t>
      </w:r>
      <w:proofErr w:type="spellEnd"/>
      <w:r>
        <w:t xml:space="preserve"> </w:t>
      </w:r>
      <w:proofErr w:type="spellStart"/>
      <w:r>
        <w:rPr>
          <w:rFonts w:ascii="Arial" w:hAnsi="Arial" w:cs="Arial"/>
        </w:rPr>
        <w:t>سُنْبُلَةٍ</w:t>
      </w:r>
      <w:proofErr w:type="spellEnd"/>
      <w:r>
        <w:t xml:space="preserve"> </w:t>
      </w:r>
      <w:proofErr w:type="spellStart"/>
      <w:r>
        <w:rPr>
          <w:rFonts w:ascii="Arial" w:hAnsi="Arial" w:cs="Arial"/>
        </w:rPr>
        <w:t>مِائَةُ</w:t>
      </w:r>
      <w:proofErr w:type="spellEnd"/>
      <w:r>
        <w:t xml:space="preserve"> </w:t>
      </w:r>
      <w:proofErr w:type="spellStart"/>
      <w:r>
        <w:rPr>
          <w:rFonts w:ascii="Arial" w:hAnsi="Arial" w:cs="Arial"/>
        </w:rPr>
        <w:t>حَبَّةٍ</w:t>
      </w:r>
      <w:proofErr w:type="spellEnd"/>
    </w:p>
    <w:p w14:paraId="0D5D5821" w14:textId="77777777" w:rsidR="00DB6C4B" w:rsidRDefault="00DB6C4B" w:rsidP="00DB6C4B">
      <w:r>
        <w:t>Dear Brothers and Sisters!</w:t>
      </w:r>
    </w:p>
    <w:p w14:paraId="510AA867" w14:textId="77777777" w:rsidR="00DB6C4B" w:rsidRDefault="00DB6C4B" w:rsidP="00DB6C4B">
      <w:r>
        <w:t>Nothing we give for the sake of Allah is ever lost. Whether we give from our wealth, our knowledge, our time, our strength, or our talents, Allah promises to reward every sincere effort many times over.</w:t>
      </w:r>
    </w:p>
    <w:p w14:paraId="20EB5D06" w14:textId="77777777" w:rsidR="00DB6C4B" w:rsidRDefault="00DB6C4B" w:rsidP="00DB6C4B">
      <w:r>
        <w:t>The Qur’an illustrates this with the example of a single seed that grows into seven ears of grain, each bearing a hundred more. Every good deed done for Allah is like that seed. What we plant in this world will bear abundant fruit in the Hereafter. Above all, the greatest reward awaiting the believers is the pleasure of Allah and the honor of beholding Him.</w:t>
      </w:r>
    </w:p>
    <w:p w14:paraId="005C6E59" w14:textId="77777777" w:rsidR="00DB6C4B" w:rsidRDefault="00DB6C4B" w:rsidP="00DB6C4B">
      <w:r>
        <w:t>For this reason, we should make the most of every opportunity Allah has given us. Let us use our blessings in ways that will benefit us long after this life has come to an end. The Qur’an reminds us that after death, many people will be overcome with regret and plead: “My Lord, send me back, so that I may do righteous deeds.” (Al-</w:t>
      </w:r>
      <w:proofErr w:type="spellStart"/>
      <w:r>
        <w:t>Mu’minun</w:t>
      </w:r>
      <w:proofErr w:type="spellEnd"/>
      <w:r>
        <w:t xml:space="preserve">, 99–100) But the answer will come: “No! Never.” Once we leave this world, there is no returning. That is why the wise person makes the most of the opportunities Allah has given in this life. Every day is a chance to grow in faith, perform righteous deeds, and prepare for the Hereafter. Let us not waste that opportunity. May Allah grant us the wisdom to value this </w:t>
      </w:r>
      <w:proofErr w:type="gramStart"/>
      <w:r>
        <w:t>life,</w:t>
      </w:r>
      <w:proofErr w:type="gramEnd"/>
      <w:r>
        <w:t xml:space="preserve"> to recognize the opportunities He places before us, and to act upon them before it is too late.</w:t>
      </w:r>
    </w:p>
    <w:p w14:paraId="75020486" w14:textId="77777777" w:rsidR="00DB6C4B" w:rsidRDefault="00DB6C4B" w:rsidP="00DB6C4B">
      <w:r>
        <w:t>Dear Brothers and Sisters!</w:t>
      </w:r>
    </w:p>
    <w:p w14:paraId="697491B9" w14:textId="77777777" w:rsidR="00DB6C4B" w:rsidRDefault="00DB6C4B" w:rsidP="00DB6C4B">
      <w:r>
        <w:t>Allah’s help is never given without purpose, nor is it withheld without reason. Throughout history, every believing community has received His support in proportion to its faith, sincerity, and sacrifice.</w:t>
      </w:r>
    </w:p>
    <w:p w14:paraId="380756D3" w14:textId="77777777" w:rsidR="00DB6C4B" w:rsidRDefault="00DB6C4B" w:rsidP="00DB6C4B">
      <w:r>
        <w:t>The same is true today. The future of the Muslim Ummah depends not only on what we hope for, but on what we are willing to give. When believers dedicate their wealth, time, and abilities for the sake of Allah, goodness spreads, beneficial work flourishes, and future generations are strengthened in faith.</w:t>
      </w:r>
    </w:p>
    <w:p w14:paraId="0C9AB6B8" w14:textId="77777777" w:rsidR="00DB6C4B" w:rsidRDefault="00DB6C4B" w:rsidP="00DB6C4B">
      <w:r>
        <w:t>Allah does not favor one people over another. His promise is for those who fulfill their responsibilities and strive sincerely in His cause. When we do our part, we place our trust in Allah’s promise that He will bless our efforts and open doors that we could never open on our own.</w:t>
      </w:r>
    </w:p>
    <w:p w14:paraId="2660710F" w14:textId="77777777" w:rsidR="00DB6C4B" w:rsidRDefault="00DB6C4B" w:rsidP="00DB6C4B">
      <w:r>
        <w:lastRenderedPageBreak/>
        <w:t>Dear Brothers and Sisters!</w:t>
      </w:r>
    </w:p>
    <w:p w14:paraId="5CDE1979" w14:textId="77777777" w:rsidR="00DB6C4B" w:rsidRDefault="00DB6C4B" w:rsidP="00DB6C4B">
      <w:r>
        <w:t>Our beloved Prophet Muhammad (</w:t>
      </w:r>
      <w:proofErr w:type="spellStart"/>
      <w:r>
        <w:t>pbuh</w:t>
      </w:r>
      <w:proofErr w:type="spellEnd"/>
      <w:r>
        <w:t>) was personally too modest to ask others for anything. Yet, when the welfare of the Muslim community required it, he encouraged his followers to give generously.</w:t>
      </w:r>
    </w:p>
    <w:p w14:paraId="4F842CAB" w14:textId="77777777" w:rsidR="00DB6C4B" w:rsidRDefault="00DB6C4B" w:rsidP="00DB6C4B">
      <w:r>
        <w:t xml:space="preserve">One such occasion was the expedition to Tabuk. The Prophet called upon the believers to contribute more than they normally would </w:t>
      </w:r>
      <w:proofErr w:type="gramStart"/>
      <w:r>
        <w:t>in order to</w:t>
      </w:r>
      <w:proofErr w:type="gramEnd"/>
      <w:r>
        <w:t xml:space="preserve"> equip what came to be known as the Army of Hardship (Jaysh al-’</w:t>
      </w:r>
      <w:proofErr w:type="spellStart"/>
      <w:r>
        <w:t>Usrah</w:t>
      </w:r>
      <w:proofErr w:type="spellEnd"/>
      <w:r>
        <w:t>). It was a time of great danger, when the security of Madinah and the future of the Muslim community were at stake. The Companions responded with extraordinary generosity. On that day, Uthman ibn Affan (may Allah be pleased with him) brought such a large amount of gold that, the Prophet (</w:t>
      </w:r>
      <w:proofErr w:type="spellStart"/>
      <w:r>
        <w:t>pbuh</w:t>
      </w:r>
      <w:proofErr w:type="spellEnd"/>
      <w:r>
        <w:t>) declared:</w:t>
      </w:r>
    </w:p>
    <w:p w14:paraId="1CB283AD" w14:textId="77777777" w:rsidR="00DB6C4B" w:rsidRDefault="00DB6C4B" w:rsidP="00DB6C4B">
      <w:r>
        <w:rPr>
          <w:rFonts w:hint="eastAsia"/>
        </w:rPr>
        <w:t>“</w:t>
      </w:r>
      <w:r>
        <w:t>After this day, nothing Uthman does will harm him.”</w:t>
      </w:r>
    </w:p>
    <w:p w14:paraId="07723860" w14:textId="77777777" w:rsidR="00DB6C4B" w:rsidRDefault="00DB6C4B" w:rsidP="00DB6C4B">
      <w:r>
        <w:t>Ali ibn Abi Talib (may Allah be pleased with him) gave some of his charity openly and some privately. In doing so, he followed the Qur’anic guidance on both forms of giving. He wanted part of his charity to inspire others to give, while keeping part of it hidden so that it would remain purely for the sake of Allah.</w:t>
      </w:r>
    </w:p>
    <w:p w14:paraId="43E97B04" w14:textId="77777777" w:rsidR="00DB6C4B" w:rsidRDefault="00DB6C4B" w:rsidP="00DB6C4B">
      <w:r>
        <w:t>Umar ibn al-Khattab (may Allah be pleased with him) was filled with enthusiasm that day. He brought half of everything he owned, hoping that, for once, he might surpass Abu Bakr in generosity. He was putting into practice the Qur’anic command:</w:t>
      </w:r>
    </w:p>
    <w:p w14:paraId="6F210E82" w14:textId="77777777" w:rsidR="00DB6C4B" w:rsidRDefault="00DB6C4B" w:rsidP="00DB6C4B">
      <w:r>
        <w:rPr>
          <w:rFonts w:hint="eastAsia"/>
        </w:rPr>
        <w:t>“</w:t>
      </w:r>
      <w:r>
        <w:t>So let those who strive compete with one another.” (Al-</w:t>
      </w:r>
      <w:proofErr w:type="spellStart"/>
      <w:r>
        <w:t>Mutaffifin</w:t>
      </w:r>
      <w:proofErr w:type="spellEnd"/>
      <w:r>
        <w:t>, 26)</w:t>
      </w:r>
    </w:p>
    <w:p w14:paraId="62368B0F" w14:textId="77777777" w:rsidR="00DB6C4B" w:rsidRDefault="00DB6C4B" w:rsidP="00DB6C4B">
      <w:r>
        <w:t xml:space="preserve">The Prophet then asked each of his closest Companions what they had brought. Quietly sitting among them was a man who was always at the forefront of every good </w:t>
      </w:r>
      <w:proofErr w:type="gramStart"/>
      <w:r>
        <w:t>deed, yet</w:t>
      </w:r>
      <w:proofErr w:type="gramEnd"/>
      <w:r>
        <w:t xml:space="preserve"> never sought attention. The Prophet called to him: “O Abu Bakr, what have you brought?</w:t>
      </w:r>
      <w:r>
        <w:rPr>
          <w:rFonts w:hint="eastAsia"/>
        </w:rPr>
        <w:t>”</w:t>
      </w:r>
      <w:r>
        <w:t xml:space="preserve"> Abu Bakr </w:t>
      </w:r>
      <w:proofErr w:type="gramStart"/>
      <w:r>
        <w:t>replied</w:t>
      </w:r>
      <w:proofErr w:type="gramEnd"/>
      <w:r>
        <w:t xml:space="preserve"> “O Messenger of Allah, I have brought everything I had.” The Prophet asked: “Did you leave anything for your family?” With complete trust in Allah, Abu Bakr answered: “I have left my family to Allah, O Messenger of Allah.” The Prophet then held up two fingers side by side and said: “O Umar, the distance between you and Abu Bakr is like the distance between these two fingers.” In other words, Abu Bakr would always remain ahead in his devotion, sacrifice, and sincerity. </w:t>
      </w:r>
    </w:p>
    <w:p w14:paraId="6181A5A0" w14:textId="77777777" w:rsidR="00DB6C4B" w:rsidRDefault="00DB6C4B" w:rsidP="00DB6C4B">
      <w:r>
        <w:t>That day, not only the wealthy but also those with very little gave whatever they could. Some brought a handful of dates, while others contributed the few possessions they owned. Their gifts differed in size, but their intention was the same: to seek the pleasure of Allah. In the sight of Allah, it is not the amount we give that matters most, but the sincerity with which we give it.</w:t>
      </w:r>
    </w:p>
    <w:p w14:paraId="45BBC989" w14:textId="77777777" w:rsidR="00DB6C4B" w:rsidRDefault="00DB6C4B" w:rsidP="00DB6C4B">
      <w:r>
        <w:lastRenderedPageBreak/>
        <w:t>Dear Brothers and Sisters!</w:t>
      </w:r>
    </w:p>
    <w:p w14:paraId="502F6183" w14:textId="77777777" w:rsidR="00DB6C4B" w:rsidRDefault="00DB6C4B" w:rsidP="00DB6C4B">
      <w:r>
        <w:t>It was the Messenger of Allah (</w:t>
      </w:r>
      <w:proofErr w:type="spellStart"/>
      <w:r>
        <w:t>pbuh</w:t>
      </w:r>
      <w:proofErr w:type="spellEnd"/>
      <w:r>
        <w:t>) who taught this Ummah the meaning of generosity, sacrifice, and sincere giving. Through that spirit, the message of Islam spread across the world. The early Muslims were not distinguished by their wealth or numbers, but by their faith, sincerity, and willingness to sacrifice for the sake of Allah.</w:t>
      </w:r>
    </w:p>
    <w:p w14:paraId="44BCC923" w14:textId="77777777" w:rsidR="00DB6C4B" w:rsidRDefault="00DB6C4B" w:rsidP="00DB6C4B">
      <w:r>
        <w:t>That same responsibility now rests with us. We are called to carry the message of Islam through our character, our actions, and our service to others. Every effort we make to strengthen our communities, nurture the next generation, and seek the pleasure of Allah is an investment in the Hereafter.</w:t>
      </w:r>
    </w:p>
    <w:p w14:paraId="197D28CC" w14:textId="77777777" w:rsidR="00DB6C4B" w:rsidRDefault="00DB6C4B" w:rsidP="00DB6C4B">
      <w:r>
        <w:t>So let us not lose hope or become discouraged by hardship. Instead, let us continue striving with patience, sincerity, and trust in Allah.</w:t>
      </w:r>
    </w:p>
    <w:p w14:paraId="7192CEDB" w14:textId="77777777" w:rsidR="00DB6C4B" w:rsidRDefault="00DB6C4B" w:rsidP="00DB6C4B">
      <w:r>
        <w:t>Dear Brothers and Sisters!</w:t>
      </w:r>
    </w:p>
    <w:p w14:paraId="2816A2F8" w14:textId="77777777" w:rsidR="00DB6C4B" w:rsidRDefault="00DB6C4B" w:rsidP="00DB6C4B">
      <w:r>
        <w:t>The future of the Muslim Ummah depends on the faith, sacrifice, and dedication of believers. Let us use the blessings Allah has entrusted to us—our wealth, our time, our knowledge, and our abilities—to benefit others and seek His pleasure.</w:t>
      </w:r>
    </w:p>
    <w:p w14:paraId="0776BDDE" w14:textId="77777777" w:rsidR="00DB6C4B" w:rsidRDefault="00DB6C4B" w:rsidP="00DB6C4B">
      <w:r>
        <w:t>Every sacrifice made for Allah is seen by Him, accepted by Him, and rewarded by Him. He can multiply even the smallest deed beyond anything we can imagine. We pray that Allah lifts the hardships facing the Muslim Ummah and grants peace, justice, and security to people everywhere.</w:t>
      </w:r>
    </w:p>
    <w:p w14:paraId="715EA2D8" w14:textId="77777777" w:rsidR="00DB6C4B" w:rsidRDefault="00DB6C4B" w:rsidP="00DB6C4B">
      <w:r>
        <w:t>Dear Brothers and Sisters!</w:t>
      </w:r>
    </w:p>
    <w:p w14:paraId="569A3752" w14:textId="77777777" w:rsidR="00DB6C4B" w:rsidRDefault="00DB6C4B" w:rsidP="00DB6C4B">
      <w:r>
        <w:t>The generation of the Prophet (</w:t>
      </w:r>
      <w:proofErr w:type="spellStart"/>
      <w:r>
        <w:t>pbuh</w:t>
      </w:r>
      <w:proofErr w:type="spellEnd"/>
      <w:r>
        <w:t>) became the best of generations because they devoted themselves wholeheartedly to Allah and His Messenger. They placed Allah’s pleasure above everything else and were ready to sacrifice whatever was needed for His cause.</w:t>
      </w:r>
    </w:p>
    <w:p w14:paraId="7549328E" w14:textId="77777777" w:rsidR="00DB6C4B" w:rsidRDefault="00DB6C4B" w:rsidP="00DB6C4B">
      <w:r>
        <w:t>Their example is not beyond our reach. Whenever people remain faithful to the Qur’an and the Sunnah and fulfill their responsibilities with sincerity, Allah opens doors for them that they never imagined.</w:t>
      </w:r>
    </w:p>
    <w:p w14:paraId="142575C3" w14:textId="77777777" w:rsidR="00DB6C4B" w:rsidRDefault="00DB6C4B" w:rsidP="00DB6C4B">
      <w:r>
        <w:t>Let us follow in the footsteps of the Companions. Let us place Allah’s pleasure above our own desires and strive in His cause with our wealth, our time, and our efforts.</w:t>
      </w:r>
    </w:p>
    <w:p w14:paraId="3D3C48BE" w14:textId="7C237D32" w:rsidR="000110F0" w:rsidRDefault="00DB6C4B" w:rsidP="00DB6C4B">
      <w:r>
        <w:t xml:space="preserve">May Allah make us among those who fulfill their responsibilities with sincerity, spend generously in His cause, and leave behind a legacy of faith and goodness. </w:t>
      </w:r>
      <w:proofErr w:type="spellStart"/>
      <w:r>
        <w:t>Āmīn</w:t>
      </w:r>
      <w:proofErr w:type="spellEnd"/>
      <w:r>
        <w:t>.</w:t>
      </w:r>
    </w:p>
    <w:sectPr w:rsidR="000110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C4B"/>
    <w:rsid w:val="000110F0"/>
    <w:rsid w:val="00052162"/>
    <w:rsid w:val="00156E08"/>
    <w:rsid w:val="001B6B9F"/>
    <w:rsid w:val="0072032A"/>
    <w:rsid w:val="0073182E"/>
    <w:rsid w:val="00883EEA"/>
    <w:rsid w:val="00A2675E"/>
    <w:rsid w:val="00DB6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468D25"/>
  <w15:chartTrackingRefBased/>
  <w15:docId w15:val="{67140A71-C53B-DF44-9015-E31133305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C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6C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6C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C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C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C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C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C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C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C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6C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C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C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C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C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C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C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C4B"/>
    <w:rPr>
      <w:rFonts w:eastAsiaTheme="majorEastAsia" w:cstheme="majorBidi"/>
      <w:color w:val="272727" w:themeColor="text1" w:themeTint="D8"/>
    </w:rPr>
  </w:style>
  <w:style w:type="paragraph" w:styleId="Title">
    <w:name w:val="Title"/>
    <w:basedOn w:val="Normal"/>
    <w:next w:val="Normal"/>
    <w:link w:val="TitleChar"/>
    <w:uiPriority w:val="10"/>
    <w:qFormat/>
    <w:rsid w:val="00DB6C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C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C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C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C4B"/>
    <w:pPr>
      <w:spacing w:before="160"/>
      <w:jc w:val="center"/>
    </w:pPr>
    <w:rPr>
      <w:i/>
      <w:iCs/>
      <w:color w:val="404040" w:themeColor="text1" w:themeTint="BF"/>
    </w:rPr>
  </w:style>
  <w:style w:type="character" w:customStyle="1" w:styleId="QuoteChar">
    <w:name w:val="Quote Char"/>
    <w:basedOn w:val="DefaultParagraphFont"/>
    <w:link w:val="Quote"/>
    <w:uiPriority w:val="29"/>
    <w:rsid w:val="00DB6C4B"/>
    <w:rPr>
      <w:i/>
      <w:iCs/>
      <w:color w:val="404040" w:themeColor="text1" w:themeTint="BF"/>
    </w:rPr>
  </w:style>
  <w:style w:type="paragraph" w:styleId="ListParagraph">
    <w:name w:val="List Paragraph"/>
    <w:basedOn w:val="Normal"/>
    <w:uiPriority w:val="34"/>
    <w:qFormat/>
    <w:rsid w:val="00DB6C4B"/>
    <w:pPr>
      <w:ind w:left="720"/>
      <w:contextualSpacing/>
    </w:pPr>
  </w:style>
  <w:style w:type="character" w:styleId="IntenseEmphasis">
    <w:name w:val="Intense Emphasis"/>
    <w:basedOn w:val="DefaultParagraphFont"/>
    <w:uiPriority w:val="21"/>
    <w:qFormat/>
    <w:rsid w:val="00DB6C4B"/>
    <w:rPr>
      <w:i/>
      <w:iCs/>
      <w:color w:val="0F4761" w:themeColor="accent1" w:themeShade="BF"/>
    </w:rPr>
  </w:style>
  <w:style w:type="paragraph" w:styleId="IntenseQuote">
    <w:name w:val="Intense Quote"/>
    <w:basedOn w:val="Normal"/>
    <w:next w:val="Normal"/>
    <w:link w:val="IntenseQuoteChar"/>
    <w:uiPriority w:val="30"/>
    <w:qFormat/>
    <w:rsid w:val="00DB6C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C4B"/>
    <w:rPr>
      <w:i/>
      <w:iCs/>
      <w:color w:val="0F4761" w:themeColor="accent1" w:themeShade="BF"/>
    </w:rPr>
  </w:style>
  <w:style w:type="character" w:styleId="IntenseReference">
    <w:name w:val="Intense Reference"/>
    <w:basedOn w:val="DefaultParagraphFont"/>
    <w:uiPriority w:val="32"/>
    <w:qFormat/>
    <w:rsid w:val="00DB6C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1085</Words>
  <Characters>6188</Characters>
  <Application>Microsoft Office Word</Application>
  <DocSecurity>0</DocSecurity>
  <Lines>51</Lines>
  <Paragraphs>14</Paragraphs>
  <ScaleCrop>false</ScaleCrop>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Yunus Atas</dc:creator>
  <cp:keywords/>
  <dc:description/>
  <cp:lastModifiedBy>Metin Yunus Atas</cp:lastModifiedBy>
  <cp:revision>1</cp:revision>
  <dcterms:created xsi:type="dcterms:W3CDTF">2026-07-01T18:13:00Z</dcterms:created>
  <dcterms:modified xsi:type="dcterms:W3CDTF">2026-07-01T18:13:00Z</dcterms:modified>
</cp:coreProperties>
</file>