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91F414" w14:textId="77777777" w:rsidR="00D5539C" w:rsidRDefault="00D5539C" w:rsidP="00D5539C">
      <w:r>
        <w:t>Children: Fruits of Paradise and the Sacred Trust of Raising Them</w:t>
      </w:r>
    </w:p>
    <w:p w14:paraId="324D691A" w14:textId="77777777" w:rsidR="00D5539C" w:rsidRDefault="00D5539C" w:rsidP="00D5539C">
      <w:proofErr w:type="spellStart"/>
      <w:r>
        <w:rPr>
          <w:rFonts w:ascii="Arial" w:hAnsi="Arial" w:cs="Arial"/>
        </w:rPr>
        <w:t>هُنَالِكَ</w:t>
      </w:r>
      <w:proofErr w:type="spellEnd"/>
      <w:r>
        <w:t xml:space="preserve"> </w:t>
      </w:r>
      <w:proofErr w:type="spellStart"/>
      <w:r>
        <w:rPr>
          <w:rFonts w:ascii="Arial" w:hAnsi="Arial" w:cs="Arial"/>
        </w:rPr>
        <w:t>دَعَا</w:t>
      </w:r>
      <w:proofErr w:type="spellEnd"/>
      <w:r>
        <w:t xml:space="preserve"> </w:t>
      </w:r>
      <w:proofErr w:type="spellStart"/>
      <w:r>
        <w:rPr>
          <w:rFonts w:ascii="Arial" w:hAnsi="Arial" w:cs="Arial"/>
        </w:rPr>
        <w:t>زَكَرِيَّا</w:t>
      </w:r>
      <w:proofErr w:type="spellEnd"/>
      <w:r>
        <w:t xml:space="preserve"> </w:t>
      </w:r>
      <w:proofErr w:type="spellStart"/>
      <w:r>
        <w:rPr>
          <w:rFonts w:ascii="Arial" w:hAnsi="Arial" w:cs="Arial"/>
        </w:rPr>
        <w:t>رَبَّهُۚ</w:t>
      </w:r>
      <w:proofErr w:type="spellEnd"/>
      <w:r>
        <w:t xml:space="preserve"> </w:t>
      </w:r>
      <w:proofErr w:type="spellStart"/>
      <w:r>
        <w:rPr>
          <w:rFonts w:ascii="Arial" w:hAnsi="Arial" w:cs="Arial"/>
        </w:rPr>
        <w:t>قَالَ</w:t>
      </w:r>
      <w:proofErr w:type="spellEnd"/>
      <w:r>
        <w:t xml:space="preserve"> </w:t>
      </w:r>
      <w:proofErr w:type="spellStart"/>
      <w:r>
        <w:rPr>
          <w:rFonts w:ascii="Arial" w:hAnsi="Arial" w:cs="Arial"/>
        </w:rPr>
        <w:t>رَبِّ</w:t>
      </w:r>
      <w:proofErr w:type="spellEnd"/>
      <w:r>
        <w:t xml:space="preserve"> </w:t>
      </w:r>
      <w:proofErr w:type="spellStart"/>
      <w:r>
        <w:rPr>
          <w:rFonts w:ascii="Arial" w:hAnsi="Arial" w:cs="Arial"/>
        </w:rPr>
        <w:t>هَبْ</w:t>
      </w:r>
      <w:proofErr w:type="spellEnd"/>
      <w:r>
        <w:t xml:space="preserve"> </w:t>
      </w:r>
      <w:proofErr w:type="spellStart"/>
      <w:r>
        <w:rPr>
          <w:rFonts w:ascii="Arial" w:hAnsi="Arial" w:cs="Arial"/>
        </w:rPr>
        <w:t>لِي</w:t>
      </w:r>
      <w:proofErr w:type="spellEnd"/>
      <w:r>
        <w:t xml:space="preserve"> </w:t>
      </w:r>
      <w:proofErr w:type="spellStart"/>
      <w:r>
        <w:rPr>
          <w:rFonts w:ascii="Arial" w:hAnsi="Arial" w:cs="Arial"/>
        </w:rPr>
        <w:t>مِنْ</w:t>
      </w:r>
      <w:proofErr w:type="spellEnd"/>
      <w:r>
        <w:t xml:space="preserve"> </w:t>
      </w:r>
      <w:proofErr w:type="spellStart"/>
      <w:r>
        <w:rPr>
          <w:rFonts w:ascii="Arial" w:hAnsi="Arial" w:cs="Arial"/>
        </w:rPr>
        <w:t>لَدُنْكَ</w:t>
      </w:r>
      <w:proofErr w:type="spellEnd"/>
      <w:r>
        <w:t xml:space="preserve"> </w:t>
      </w:r>
      <w:proofErr w:type="spellStart"/>
      <w:r>
        <w:rPr>
          <w:rFonts w:ascii="Arial" w:hAnsi="Arial" w:cs="Arial"/>
        </w:rPr>
        <w:t>ذُرِّيَّةً</w:t>
      </w:r>
      <w:proofErr w:type="spellEnd"/>
      <w:r>
        <w:t xml:space="preserve"> </w:t>
      </w:r>
      <w:proofErr w:type="spellStart"/>
      <w:r>
        <w:rPr>
          <w:rFonts w:ascii="Arial" w:hAnsi="Arial" w:cs="Arial"/>
        </w:rPr>
        <w:t>طَيِّبَةًۚ</w:t>
      </w:r>
      <w:proofErr w:type="spellEnd"/>
      <w:r>
        <w:t xml:space="preserve"> </w:t>
      </w:r>
      <w:proofErr w:type="spellStart"/>
      <w:r>
        <w:rPr>
          <w:rFonts w:ascii="Arial" w:hAnsi="Arial" w:cs="Arial"/>
        </w:rPr>
        <w:t>اِنَّكَ</w:t>
      </w:r>
      <w:proofErr w:type="spellEnd"/>
      <w:r>
        <w:t xml:space="preserve"> </w:t>
      </w:r>
      <w:proofErr w:type="spellStart"/>
      <w:r>
        <w:rPr>
          <w:rFonts w:ascii="Arial" w:hAnsi="Arial" w:cs="Arial"/>
        </w:rPr>
        <w:t>سَمِيعُ</w:t>
      </w:r>
      <w:proofErr w:type="spellEnd"/>
      <w:r>
        <w:t xml:space="preserve"> </w:t>
      </w:r>
      <w:proofErr w:type="spellStart"/>
      <w:r>
        <w:rPr>
          <w:rFonts w:ascii="Arial" w:hAnsi="Arial" w:cs="Arial"/>
        </w:rPr>
        <w:t>الدُّعَٓاءِ</w:t>
      </w:r>
      <w:proofErr w:type="spellEnd"/>
    </w:p>
    <w:p w14:paraId="5EC5C902" w14:textId="77777777" w:rsidR="00D5539C" w:rsidRDefault="00D5539C" w:rsidP="00D5539C">
      <w:r>
        <w:t>Dear believers,</w:t>
      </w:r>
    </w:p>
    <w:p w14:paraId="64BD4544" w14:textId="77777777" w:rsidR="00D5539C" w:rsidRDefault="00D5539C" w:rsidP="00D5539C">
      <w:r>
        <w:t>Our children are the most delicate flowers of our hearts, the joy of our homes, and among the greatest blessings of this worldly life. They are both a divine gift and one of the most sacred trusts placed upon us. We were not sent into this temporary world merely to satisfy our desires and pursue our worldly needs. Likewise, marriage and having children are not simply about increasing a family line. They are part of a greater responsibility. All the prophets and righteous people prayed for righteous generations. Our Lord tells us about the heartfelt prayer of Prophet Zakariyya (</w:t>
      </w:r>
      <w:proofErr w:type="spellStart"/>
      <w:r>
        <w:t>pbuh</w:t>
      </w:r>
      <w:proofErr w:type="spellEnd"/>
      <w:r>
        <w:t>): “There Zechariah prayed to his Lord, saying, ‘My Lord, grant me, by Your grace, righteous offspring. You are truly the Hearer of prayer.’” (3:38)</w:t>
      </w:r>
    </w:p>
    <w:p w14:paraId="4C171EFD" w14:textId="77777777" w:rsidR="00D5539C" w:rsidRDefault="00D5539C" w:rsidP="00D5539C">
      <w:r>
        <w:t>Dear believers,</w:t>
      </w:r>
    </w:p>
    <w:p w14:paraId="2E0CAF38" w14:textId="77777777" w:rsidR="00D5539C" w:rsidRDefault="00D5539C" w:rsidP="00D5539C">
      <w:r>
        <w:t>Our responsibility to protect this sacred trust and help our children develop the character for which they were created begins even before birth, with the intention and foundation of marriage. Many things can influence a child’s development: the mother’s conduct during pregnancy, the father’s sense of responsibility, the family’s atmosphere, and the sincerity within the home. Allah has given us free will and holds us responsible for our choices. Therefore, we must care not only about the purity of our children’s beginnings, but also about what we feed them. The food with which we raise our children must be earned lawfully. Feeding our families through unlawful or doubtful earnings can harm a child’s spiritual development. Even if unlawful earnings become widespread and people say, “This has become unavoidable,” we cannot accept that excuse. We must be careful about every bite we place before our children. If our lives become surrounded by what Allah has forbidden, we may, with our own hands, undermine the very happiness we wish for our children.</w:t>
      </w:r>
    </w:p>
    <w:p w14:paraId="37AAD2FB" w14:textId="77777777" w:rsidR="00D5539C" w:rsidRDefault="00D5539C" w:rsidP="00D5539C">
      <w:r>
        <w:t>Dear believers who carry this concern in your hearts,</w:t>
      </w:r>
    </w:p>
    <w:p w14:paraId="2F6CC6A5" w14:textId="77777777" w:rsidR="00D5539C" w:rsidRDefault="00D5539C" w:rsidP="00D5539C">
      <w:r>
        <w:t xml:space="preserve">Every child enters this world upon the natural disposition: fitrah; pure and clean. The first responsibility of parents is to protect this purity and, at the proper time, nurture in their children’s hearts the knowledge and love of Allah. The family is a child’s first home and first school. The time and effort required to raise our children must be among our highest priorities. Some voluntary acts of worship and personal activities may need to be set aside when our children need us. Teaching them about Allah, nurturing their faith, teaching them their religious responsibilities, and helping them learn the Qur’an must not be neglected for the sake of worldly achievements. Even if we leave our children neglected and without </w:t>
      </w:r>
      <w:r>
        <w:lastRenderedPageBreak/>
        <w:t xml:space="preserve">guidance while we travel to the </w:t>
      </w:r>
      <w:proofErr w:type="spellStart"/>
      <w:r>
        <w:t>Ka’bah</w:t>
      </w:r>
      <w:proofErr w:type="spellEnd"/>
      <w:r>
        <w:t>, our responsibility remains behind us, asking: “Where are you going after leaving behind one of your greatest duties?” Imam Zayn al-’Abidin prayed beautifully: “O Allah, help me raise and discipline my children, and help me treat them with goodness.”</w:t>
      </w:r>
    </w:p>
    <w:p w14:paraId="7B0D6B26" w14:textId="77777777" w:rsidR="00D5539C" w:rsidRDefault="00D5539C" w:rsidP="00D5539C">
      <w:r>
        <w:t>Indeed, one of our greatest responsibilities is to help our children develop noble character and prepare for eternal life. The greatest gift we can give them is not the temporary possessions of this world, but the beautiful manners of Islam and the noble character taught by our Prophet Muhammad (</w:t>
      </w:r>
      <w:proofErr w:type="spellStart"/>
      <w:r>
        <w:t>pbuh</w:t>
      </w:r>
      <w:proofErr w:type="spellEnd"/>
      <w:r>
        <w:t>). We must also prepare their minds and hearts to face the future with faith and wisdom.</w:t>
      </w:r>
    </w:p>
    <w:p w14:paraId="4CD48E62" w14:textId="77777777" w:rsidR="00D5539C" w:rsidRDefault="00D5539C" w:rsidP="00D5539C">
      <w:r>
        <w:t>Dear congregation,</w:t>
      </w:r>
    </w:p>
    <w:p w14:paraId="11672FEE" w14:textId="77777777" w:rsidR="00D5539C" w:rsidRDefault="00D5539C" w:rsidP="00D5539C">
      <w:r>
        <w:t xml:space="preserve">The most effective way to raise children is not through commands and advice that we ourselves do not follow. It is through our example. No matter how beautiful our words may be, if our children do not see prayer, truthfulness, honesty, modesty, and good character in us, our words will not reach their hearts. They may even push them away from religion. Every mother and father who wants their words to influence their children must first practice in their own lives the qualities they want their children to develop. </w:t>
      </w:r>
    </w:p>
    <w:p w14:paraId="3EA66745" w14:textId="77777777" w:rsidR="00D5539C" w:rsidRDefault="00D5539C" w:rsidP="00D5539C">
      <w:r>
        <w:t>If we leave a child’s heart unprotected, something else will eventually fill that space. Other people, the streets, and harmful influences can shape what we fail to shape ourselves. The danger is even greater today. Television, websites, and social media can enter our homes and influence our children’s eyes, ears, minds, and hearts. If we fail to protect our children and raise them according to our spiritual and moral values, we may one day find ourselves wondering how our children have drifted far from their faith. The regret we feel then may be painful both in this world and in the Hereafter.</w:t>
      </w:r>
    </w:p>
    <w:p w14:paraId="1C8D7E63" w14:textId="10D4A98C" w:rsidR="000110F0" w:rsidRDefault="00D5539C" w:rsidP="00D5539C">
      <w:r>
        <w:t>So let us carefully guard these trusts who are the light of our eyes. Let us treat them with gentleness, patience, and attention, and never leave them at the mercy of harmful influences. And let us never forget this beautiful teaching of our Prophet (</w:t>
      </w:r>
      <w:proofErr w:type="spellStart"/>
      <w:r>
        <w:t>pbuh</w:t>
      </w:r>
      <w:proofErr w:type="spellEnd"/>
      <w:r>
        <w:t>): “No parent has ever given their child a gift more valuable than good character and proper upbringing.” May Allah help us fulfill this sacred trust, protect the natural purity of our children, make our homes places of faith and mercy, and raise our children as people of beautiful character, strong faith, and righteous deeds. Ameen.</w:t>
      </w:r>
    </w:p>
    <w:sectPr w:rsidR="000110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39C"/>
    <w:rsid w:val="000110F0"/>
    <w:rsid w:val="00156E08"/>
    <w:rsid w:val="001B6B9F"/>
    <w:rsid w:val="0072032A"/>
    <w:rsid w:val="0073182E"/>
    <w:rsid w:val="00883EEA"/>
    <w:rsid w:val="00A2675E"/>
    <w:rsid w:val="00A520EC"/>
    <w:rsid w:val="00D553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9C0A5C"/>
  <w15:chartTrackingRefBased/>
  <w15:docId w15:val="{C1312B31-07D9-DC4B-9B09-55B213039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53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53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53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53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53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53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53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53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53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53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53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53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53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53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53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53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53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539C"/>
    <w:rPr>
      <w:rFonts w:eastAsiaTheme="majorEastAsia" w:cstheme="majorBidi"/>
      <w:color w:val="272727" w:themeColor="text1" w:themeTint="D8"/>
    </w:rPr>
  </w:style>
  <w:style w:type="paragraph" w:styleId="Title">
    <w:name w:val="Title"/>
    <w:basedOn w:val="Normal"/>
    <w:next w:val="Normal"/>
    <w:link w:val="TitleChar"/>
    <w:uiPriority w:val="10"/>
    <w:qFormat/>
    <w:rsid w:val="00D553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53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53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53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539C"/>
    <w:pPr>
      <w:spacing w:before="160"/>
      <w:jc w:val="center"/>
    </w:pPr>
    <w:rPr>
      <w:i/>
      <w:iCs/>
      <w:color w:val="404040" w:themeColor="text1" w:themeTint="BF"/>
    </w:rPr>
  </w:style>
  <w:style w:type="character" w:customStyle="1" w:styleId="QuoteChar">
    <w:name w:val="Quote Char"/>
    <w:basedOn w:val="DefaultParagraphFont"/>
    <w:link w:val="Quote"/>
    <w:uiPriority w:val="29"/>
    <w:rsid w:val="00D5539C"/>
    <w:rPr>
      <w:i/>
      <w:iCs/>
      <w:color w:val="404040" w:themeColor="text1" w:themeTint="BF"/>
    </w:rPr>
  </w:style>
  <w:style w:type="paragraph" w:styleId="ListParagraph">
    <w:name w:val="List Paragraph"/>
    <w:basedOn w:val="Normal"/>
    <w:uiPriority w:val="34"/>
    <w:qFormat/>
    <w:rsid w:val="00D5539C"/>
    <w:pPr>
      <w:ind w:left="720"/>
      <w:contextualSpacing/>
    </w:pPr>
  </w:style>
  <w:style w:type="character" w:styleId="IntenseEmphasis">
    <w:name w:val="Intense Emphasis"/>
    <w:basedOn w:val="DefaultParagraphFont"/>
    <w:uiPriority w:val="21"/>
    <w:qFormat/>
    <w:rsid w:val="00D5539C"/>
    <w:rPr>
      <w:i/>
      <w:iCs/>
      <w:color w:val="0F4761" w:themeColor="accent1" w:themeShade="BF"/>
    </w:rPr>
  </w:style>
  <w:style w:type="paragraph" w:styleId="IntenseQuote">
    <w:name w:val="Intense Quote"/>
    <w:basedOn w:val="Normal"/>
    <w:next w:val="Normal"/>
    <w:link w:val="IntenseQuoteChar"/>
    <w:uiPriority w:val="30"/>
    <w:qFormat/>
    <w:rsid w:val="00D553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539C"/>
    <w:rPr>
      <w:i/>
      <w:iCs/>
      <w:color w:val="0F4761" w:themeColor="accent1" w:themeShade="BF"/>
    </w:rPr>
  </w:style>
  <w:style w:type="character" w:styleId="IntenseReference">
    <w:name w:val="Intense Reference"/>
    <w:basedOn w:val="DefaultParagraphFont"/>
    <w:uiPriority w:val="32"/>
    <w:qFormat/>
    <w:rsid w:val="00D553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778</Words>
  <Characters>4437</Characters>
  <Application>Microsoft Office Word</Application>
  <DocSecurity>0</DocSecurity>
  <Lines>36</Lines>
  <Paragraphs>10</Paragraphs>
  <ScaleCrop>false</ScaleCrop>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Metin Yunus Atas</dc:creator>
  <cp:keywords/>
  <dc:description/>
  <cp:lastModifiedBy>Metin Yunus Atas</cp:lastModifiedBy>
  <cp:revision>1</cp:revision>
  <dcterms:created xsi:type="dcterms:W3CDTF">2026-09-01T04:09:00Z</dcterms:created>
  <dcterms:modified xsi:type="dcterms:W3CDTF">2026-09-01T04:10:00Z</dcterms:modified>
</cp:coreProperties>
</file>