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94075E" w14:textId="77777777" w:rsidR="00F35260" w:rsidRDefault="00F35260" w:rsidP="00F35260">
      <w:r>
        <w:t>On Sensitivity and Estrangement</w:t>
      </w:r>
    </w:p>
    <w:p w14:paraId="31EB4CA0" w14:textId="77777777" w:rsidR="00F35260" w:rsidRDefault="00F35260" w:rsidP="00F35260">
      <w:r>
        <w:rPr>
          <w:rFonts w:ascii="Arial" w:hAnsi="Arial" w:cs="Arial"/>
        </w:rPr>
        <w:t>﴿</w:t>
      </w:r>
      <w:proofErr w:type="spellStart"/>
      <w:r>
        <w:rPr>
          <w:rFonts w:ascii="Arial" w:hAnsi="Arial" w:cs="Arial"/>
        </w:rPr>
        <w:t>وَلَا</w:t>
      </w:r>
      <w:proofErr w:type="spellEnd"/>
      <w:r>
        <w:t xml:space="preserve"> </w:t>
      </w:r>
      <w:proofErr w:type="spellStart"/>
      <w:r>
        <w:rPr>
          <w:rFonts w:ascii="Arial" w:hAnsi="Arial" w:cs="Arial"/>
        </w:rPr>
        <w:t>تَسْتَوِي</w:t>
      </w:r>
      <w:proofErr w:type="spellEnd"/>
      <w:r>
        <w:t xml:space="preserve"> </w:t>
      </w:r>
      <w:proofErr w:type="spellStart"/>
      <w:r>
        <w:rPr>
          <w:rFonts w:ascii="Arial" w:hAnsi="Arial" w:cs="Arial"/>
        </w:rPr>
        <w:t>ٱلْحَسَنَةُ</w:t>
      </w:r>
      <w:proofErr w:type="spellEnd"/>
      <w:r>
        <w:t xml:space="preserve"> </w:t>
      </w:r>
      <w:proofErr w:type="spellStart"/>
      <w:r>
        <w:rPr>
          <w:rFonts w:ascii="Arial" w:hAnsi="Arial" w:cs="Arial"/>
        </w:rPr>
        <w:t>وَلَا</w:t>
      </w:r>
      <w:proofErr w:type="spellEnd"/>
      <w:r>
        <w:t xml:space="preserve"> </w:t>
      </w:r>
      <w:proofErr w:type="spellStart"/>
      <w:r>
        <w:rPr>
          <w:rFonts w:ascii="Arial" w:hAnsi="Arial" w:cs="Arial"/>
        </w:rPr>
        <w:t>ٱلسَّيِّئَةُ</w:t>
      </w:r>
      <w:proofErr w:type="spellEnd"/>
      <w:r>
        <w:t xml:space="preserve"> </w:t>
      </w:r>
      <w:r>
        <w:rPr>
          <w:rFonts w:ascii="Arial" w:hAnsi="Arial" w:cs="Arial"/>
        </w:rPr>
        <w:t>ۚ</w:t>
      </w:r>
      <w:r>
        <w:t xml:space="preserve"> </w:t>
      </w:r>
      <w:proofErr w:type="spellStart"/>
      <w:r>
        <w:rPr>
          <w:rFonts w:ascii="Arial" w:hAnsi="Arial" w:cs="Arial"/>
        </w:rPr>
        <w:t>ٱدْفَعْ</w:t>
      </w:r>
      <w:proofErr w:type="spellEnd"/>
      <w:r>
        <w:t xml:space="preserve"> </w:t>
      </w:r>
      <w:proofErr w:type="spellStart"/>
      <w:r>
        <w:rPr>
          <w:rFonts w:ascii="Arial" w:hAnsi="Arial" w:cs="Arial"/>
        </w:rPr>
        <w:t>بِٱلَّتِى</w:t>
      </w:r>
      <w:proofErr w:type="spellEnd"/>
      <w:r>
        <w:t xml:space="preserve"> </w:t>
      </w:r>
      <w:proofErr w:type="spellStart"/>
      <w:r>
        <w:rPr>
          <w:rFonts w:ascii="Arial" w:hAnsi="Arial" w:cs="Arial"/>
        </w:rPr>
        <w:t>هِيَ</w:t>
      </w:r>
      <w:proofErr w:type="spellEnd"/>
      <w:r>
        <w:t xml:space="preserve"> </w:t>
      </w:r>
      <w:proofErr w:type="spellStart"/>
      <w:r>
        <w:rPr>
          <w:rFonts w:ascii="Arial" w:hAnsi="Arial" w:cs="Arial"/>
        </w:rPr>
        <w:t>أَحْسَنُ</w:t>
      </w:r>
      <w:proofErr w:type="spellEnd"/>
      <w:r>
        <w:t xml:space="preserve"> </w:t>
      </w:r>
      <w:proofErr w:type="spellStart"/>
      <w:r>
        <w:rPr>
          <w:rFonts w:ascii="Arial" w:hAnsi="Arial" w:cs="Arial"/>
        </w:rPr>
        <w:t>فَإِذَا</w:t>
      </w:r>
      <w:proofErr w:type="spellEnd"/>
      <w:r>
        <w:t xml:space="preserve"> </w:t>
      </w:r>
      <w:proofErr w:type="spellStart"/>
      <w:r>
        <w:rPr>
          <w:rFonts w:ascii="Arial" w:hAnsi="Arial" w:cs="Arial"/>
        </w:rPr>
        <w:t>ٱلَّذِى</w:t>
      </w:r>
      <w:proofErr w:type="spellEnd"/>
      <w:r>
        <w:t xml:space="preserve"> </w:t>
      </w:r>
      <w:proofErr w:type="spellStart"/>
      <w:r>
        <w:rPr>
          <w:rFonts w:ascii="Arial" w:hAnsi="Arial" w:cs="Arial"/>
        </w:rPr>
        <w:t>بَيْنَكَ</w:t>
      </w:r>
      <w:proofErr w:type="spellEnd"/>
      <w:r>
        <w:t xml:space="preserve"> </w:t>
      </w:r>
      <w:proofErr w:type="spellStart"/>
      <w:r>
        <w:rPr>
          <w:rFonts w:ascii="Arial" w:hAnsi="Arial" w:cs="Arial"/>
        </w:rPr>
        <w:t>وَبَيْنَهُۥ</w:t>
      </w:r>
      <w:proofErr w:type="spellEnd"/>
      <w:r>
        <w:t xml:space="preserve"> </w:t>
      </w:r>
      <w:proofErr w:type="spellStart"/>
      <w:r>
        <w:rPr>
          <w:rFonts w:ascii="Arial" w:hAnsi="Arial" w:cs="Arial"/>
        </w:rPr>
        <w:t>عَدَٰوَةٌۭ</w:t>
      </w:r>
      <w:proofErr w:type="spellEnd"/>
      <w:r>
        <w:t xml:space="preserve"> </w:t>
      </w:r>
      <w:proofErr w:type="spellStart"/>
      <w:r>
        <w:rPr>
          <w:rFonts w:ascii="Arial" w:hAnsi="Arial" w:cs="Arial"/>
        </w:rPr>
        <w:t>كَأَنَّهُۥ</w:t>
      </w:r>
      <w:proofErr w:type="spellEnd"/>
      <w:r>
        <w:t xml:space="preserve"> </w:t>
      </w:r>
      <w:proofErr w:type="spellStart"/>
      <w:r>
        <w:rPr>
          <w:rFonts w:ascii="Arial" w:hAnsi="Arial" w:cs="Arial"/>
        </w:rPr>
        <w:t>وَلِىٌّۭ</w:t>
      </w:r>
      <w:proofErr w:type="spellEnd"/>
      <w:r>
        <w:t xml:space="preserve"> </w:t>
      </w:r>
      <w:proofErr w:type="spellStart"/>
      <w:r>
        <w:rPr>
          <w:rFonts w:ascii="Arial" w:hAnsi="Arial" w:cs="Arial"/>
        </w:rPr>
        <w:t>حَمِيمٌۭ</w:t>
      </w:r>
      <w:proofErr w:type="spellEnd"/>
      <w:r>
        <w:rPr>
          <w:rFonts w:ascii="Arial" w:hAnsi="Arial" w:cs="Arial"/>
        </w:rPr>
        <w:t>﴾</w:t>
      </w:r>
    </w:p>
    <w:p w14:paraId="2AE7759B" w14:textId="77777777" w:rsidR="00F35260" w:rsidRDefault="00F35260" w:rsidP="00F35260">
      <w:r>
        <w:rPr>
          <w:rFonts w:hint="eastAsia"/>
        </w:rPr>
        <w:t>“</w:t>
      </w:r>
      <w:r>
        <w:t>Good and evil are not equal. Repel evil with what is best, and then the one between whom and you there was hostility will become as though he were a devoted friend.”</w:t>
      </w:r>
    </w:p>
    <w:p w14:paraId="0C9776B1" w14:textId="77777777" w:rsidR="00F35260" w:rsidRDefault="00F35260" w:rsidP="00F35260">
      <w:r>
        <w:t>(</w:t>
      </w:r>
      <w:proofErr w:type="spellStart"/>
      <w:r>
        <w:t>Fussilat</w:t>
      </w:r>
      <w:proofErr w:type="spellEnd"/>
      <w:r>
        <w:t>, 41:34)</w:t>
      </w:r>
    </w:p>
    <w:p w14:paraId="29B1290D" w14:textId="77777777" w:rsidR="00F35260" w:rsidRDefault="00F35260" w:rsidP="00F35260">
      <w:r>
        <w:t>Honorable Believers!</w:t>
      </w:r>
    </w:p>
    <w:p w14:paraId="0C809129" w14:textId="77777777" w:rsidR="00F35260" w:rsidRDefault="00F35260" w:rsidP="00F35260">
      <w:r>
        <w:t xml:space="preserve">Islam desires that hearts be bound together and that believers live in brotherhood. This noble religion does not approve of estrangement, unnecessary resentment, emotional wounds, or distancing ourselves from one another in anger. In Surah </w:t>
      </w:r>
      <w:proofErr w:type="spellStart"/>
      <w:r>
        <w:t>Fussilat</w:t>
      </w:r>
      <w:proofErr w:type="spellEnd"/>
      <w:r>
        <w:t>, our Almighty Lord declares:</w:t>
      </w:r>
    </w:p>
    <w:p w14:paraId="3B4D7AEB" w14:textId="77777777" w:rsidR="00F35260" w:rsidRDefault="00F35260" w:rsidP="00F35260">
      <w:r>
        <w:rPr>
          <w:rFonts w:ascii="Arial" w:hAnsi="Arial" w:cs="Arial"/>
        </w:rPr>
        <w:t>﴿</w:t>
      </w:r>
      <w:proofErr w:type="spellStart"/>
      <w:r>
        <w:rPr>
          <w:rFonts w:ascii="Arial" w:hAnsi="Arial" w:cs="Arial"/>
        </w:rPr>
        <w:t>وَلَا</w:t>
      </w:r>
      <w:proofErr w:type="spellEnd"/>
      <w:r>
        <w:t xml:space="preserve"> </w:t>
      </w:r>
      <w:proofErr w:type="spellStart"/>
      <w:r>
        <w:rPr>
          <w:rFonts w:ascii="Arial" w:hAnsi="Arial" w:cs="Arial"/>
        </w:rPr>
        <w:t>تَسْتَوِي</w:t>
      </w:r>
      <w:proofErr w:type="spellEnd"/>
      <w:r>
        <w:t xml:space="preserve"> </w:t>
      </w:r>
      <w:proofErr w:type="spellStart"/>
      <w:r>
        <w:rPr>
          <w:rFonts w:ascii="Arial" w:hAnsi="Arial" w:cs="Arial"/>
        </w:rPr>
        <w:t>ٱلْحَسَنَةُ</w:t>
      </w:r>
      <w:proofErr w:type="spellEnd"/>
      <w:r>
        <w:t xml:space="preserve"> </w:t>
      </w:r>
      <w:proofErr w:type="spellStart"/>
      <w:r>
        <w:rPr>
          <w:rFonts w:ascii="Arial" w:hAnsi="Arial" w:cs="Arial"/>
        </w:rPr>
        <w:t>وَلَا</w:t>
      </w:r>
      <w:proofErr w:type="spellEnd"/>
      <w:r>
        <w:t xml:space="preserve"> </w:t>
      </w:r>
      <w:proofErr w:type="spellStart"/>
      <w:r>
        <w:rPr>
          <w:rFonts w:ascii="Arial" w:hAnsi="Arial" w:cs="Arial"/>
        </w:rPr>
        <w:t>ٱلسَّيِّئَةُ</w:t>
      </w:r>
      <w:proofErr w:type="spellEnd"/>
      <w:r>
        <w:t xml:space="preserve"> </w:t>
      </w:r>
      <w:r>
        <w:rPr>
          <w:rFonts w:ascii="Arial" w:hAnsi="Arial" w:cs="Arial"/>
        </w:rPr>
        <w:t>ۚ</w:t>
      </w:r>
      <w:r>
        <w:t xml:space="preserve"> </w:t>
      </w:r>
      <w:proofErr w:type="spellStart"/>
      <w:r>
        <w:rPr>
          <w:rFonts w:ascii="Arial" w:hAnsi="Arial" w:cs="Arial"/>
        </w:rPr>
        <w:t>ٱدْفَعْ</w:t>
      </w:r>
      <w:proofErr w:type="spellEnd"/>
      <w:r>
        <w:t xml:space="preserve"> </w:t>
      </w:r>
      <w:proofErr w:type="spellStart"/>
      <w:r>
        <w:rPr>
          <w:rFonts w:ascii="Arial" w:hAnsi="Arial" w:cs="Arial"/>
        </w:rPr>
        <w:t>بِٱلَّتِى</w:t>
      </w:r>
      <w:proofErr w:type="spellEnd"/>
      <w:r>
        <w:t xml:space="preserve"> </w:t>
      </w:r>
      <w:proofErr w:type="spellStart"/>
      <w:r>
        <w:rPr>
          <w:rFonts w:ascii="Arial" w:hAnsi="Arial" w:cs="Arial"/>
        </w:rPr>
        <w:t>هِيَ</w:t>
      </w:r>
      <w:proofErr w:type="spellEnd"/>
      <w:r>
        <w:t xml:space="preserve"> </w:t>
      </w:r>
      <w:proofErr w:type="spellStart"/>
      <w:r>
        <w:rPr>
          <w:rFonts w:ascii="Arial" w:hAnsi="Arial" w:cs="Arial"/>
        </w:rPr>
        <w:t>أَحْسَنُ</w:t>
      </w:r>
      <w:proofErr w:type="spellEnd"/>
      <w:r>
        <w:rPr>
          <w:rFonts w:ascii="Arial" w:hAnsi="Arial" w:cs="Arial"/>
        </w:rPr>
        <w:t>﴾</w:t>
      </w:r>
    </w:p>
    <w:p w14:paraId="2671613A" w14:textId="77777777" w:rsidR="00F35260" w:rsidRDefault="00F35260" w:rsidP="00F35260">
      <w:r>
        <w:rPr>
          <w:rFonts w:hint="eastAsia"/>
        </w:rPr>
        <w:t>“</w:t>
      </w:r>
      <w:r>
        <w:t>Good and evil are not equal. Repel evil with what is best.”</w:t>
      </w:r>
    </w:p>
    <w:p w14:paraId="66ABB3C0" w14:textId="77777777" w:rsidR="00F35260" w:rsidRDefault="00F35260" w:rsidP="00F35260">
      <w:r>
        <w:t>To become estranged from someone is to allow the heart to close and the bonds of brotherhood to weaken. A believer must learn to restrain anger, let go of personal grievances, and give priority to the bonds of brotherhood. The Messenger of Allah (</w:t>
      </w:r>
      <w:proofErr w:type="spellStart"/>
      <w:r>
        <w:t>pbuh</w:t>
      </w:r>
      <w:proofErr w:type="spellEnd"/>
      <w:r>
        <w:t>) said: “It is not permissible for a Muslim to remain estranged from his brother for more than three days.” (Bukhari, al-Adab 57) This hadith teaches us that we must not allow anger and resentment to become permanent. We should seek reconciliation and regain control over our emotions as soon as possible.</w:t>
      </w:r>
    </w:p>
    <w:p w14:paraId="641BCA1A" w14:textId="77777777" w:rsidR="00F35260" w:rsidRDefault="00F35260" w:rsidP="00F35260">
      <w:r>
        <w:t>Estrangement is not merely a personal matter. If left unchecked, it can gradually develop into backbiting, suspicion, and even hatred. A person may eventually reach a point where he feels satisfaction at the misfortunes of someone with whom he is angry. This is a condition that darkens the soul and corrodes the heart.</w:t>
      </w:r>
    </w:p>
    <w:p w14:paraId="1925433B" w14:textId="77777777" w:rsidR="00F35260" w:rsidRDefault="00F35260" w:rsidP="00F35260">
      <w:r>
        <w:t>Esteemed Believers!</w:t>
      </w:r>
    </w:p>
    <w:p w14:paraId="4590E49B" w14:textId="77777777" w:rsidR="00F35260" w:rsidRDefault="00F35260" w:rsidP="00F35260">
      <w:r>
        <w:t>Forgiveness is a sign of a heart refined by faith. Restraining anger and choosing reconciliation are great acts of worship in the sight of Allah. Just as patience in the face of calamity brings reward, resisting the ego and overcoming resentment are also acts of spiritual strength. And this issue is not limited to our personal relationships. It also affects the health of our communities. Political differences, divergent opinions, and factionalism can divide hearts and weaken the spirit of brotherhood. Yet the Qur’an commands us:</w:t>
      </w:r>
    </w:p>
    <w:p w14:paraId="629EF4A9" w14:textId="77777777" w:rsidR="00F35260" w:rsidRDefault="00F35260" w:rsidP="00F35260">
      <w:r>
        <w:rPr>
          <w:rFonts w:ascii="Arial" w:hAnsi="Arial" w:cs="Arial"/>
        </w:rPr>
        <w:t>﴿</w:t>
      </w:r>
      <w:proofErr w:type="spellStart"/>
      <w:r>
        <w:rPr>
          <w:rFonts w:ascii="Arial" w:hAnsi="Arial" w:cs="Arial"/>
        </w:rPr>
        <w:t>وَاعْتَصِمُوا</w:t>
      </w:r>
      <w:proofErr w:type="spellEnd"/>
      <w:r>
        <w:t xml:space="preserve"> </w:t>
      </w:r>
      <w:proofErr w:type="spellStart"/>
      <w:r>
        <w:rPr>
          <w:rFonts w:ascii="Arial" w:hAnsi="Arial" w:cs="Arial"/>
        </w:rPr>
        <w:t>بِحَبْلِ</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جَمِيعًا</w:t>
      </w:r>
      <w:proofErr w:type="spellEnd"/>
      <w:r>
        <w:t xml:space="preserve"> </w:t>
      </w:r>
      <w:proofErr w:type="spellStart"/>
      <w:r>
        <w:rPr>
          <w:rFonts w:ascii="Arial" w:hAnsi="Arial" w:cs="Arial"/>
        </w:rPr>
        <w:t>وَلَا</w:t>
      </w:r>
      <w:proofErr w:type="spellEnd"/>
      <w:r>
        <w:t xml:space="preserve"> </w:t>
      </w:r>
      <w:proofErr w:type="spellStart"/>
      <w:r>
        <w:rPr>
          <w:rFonts w:ascii="Arial" w:hAnsi="Arial" w:cs="Arial"/>
        </w:rPr>
        <w:t>تَفَرَّقُوا</w:t>
      </w:r>
      <w:proofErr w:type="spellEnd"/>
      <w:r>
        <w:rPr>
          <w:rFonts w:ascii="Arial" w:hAnsi="Arial" w:cs="Arial"/>
        </w:rPr>
        <w:t>﴾</w:t>
      </w:r>
    </w:p>
    <w:p w14:paraId="071CD5E2" w14:textId="77777777" w:rsidR="00F35260" w:rsidRDefault="00F35260" w:rsidP="00F35260">
      <w:r>
        <w:rPr>
          <w:rFonts w:hint="eastAsia"/>
        </w:rPr>
        <w:t>“</w:t>
      </w:r>
      <w:r>
        <w:t>Hold fast, all together, to the rope of Allah and do not be divided.” (</w:t>
      </w:r>
      <w:proofErr w:type="spellStart"/>
      <w:r>
        <w:t>Āl</w:t>
      </w:r>
      <w:proofErr w:type="spellEnd"/>
      <w:r>
        <w:t xml:space="preserve"> ’</w:t>
      </w:r>
      <w:proofErr w:type="spellStart"/>
      <w:r>
        <w:t>Imrān</w:t>
      </w:r>
      <w:proofErr w:type="spellEnd"/>
      <w:r>
        <w:t>, 3:103)</w:t>
      </w:r>
    </w:p>
    <w:p w14:paraId="7845F473" w14:textId="77777777" w:rsidR="00F35260" w:rsidRDefault="00F35260" w:rsidP="00F35260">
      <w:r>
        <w:lastRenderedPageBreak/>
        <w:t>O Believers!</w:t>
      </w:r>
    </w:p>
    <w:p w14:paraId="2EBFC635" w14:textId="77777777" w:rsidR="00F35260" w:rsidRDefault="00F35260" w:rsidP="00F35260">
      <w:r>
        <w:t>Let us take the first step toward those from whom we have become distant. Let us greet them, reach out to them, and seek to win their hearts. At the same time, we should recognize that reconciliation cannot always be left to personal initiative alone. Some conflicts become so deep that they require intentional and compassionate efforts. We should therefore cultivate people who understand human psychology and who possess wisdom, sound judgment, and strong communication skills, people capable of helping others overcome resentment and find a path back to reconciliation.</w:t>
      </w:r>
    </w:p>
    <w:p w14:paraId="0E239E6C" w14:textId="77777777" w:rsidR="00F35260" w:rsidRDefault="00F35260" w:rsidP="00F35260">
      <w:r>
        <w:t>Even when our communities suffer from a lack of religious knowledge, many people remain deeply devoted to Allah and His Messenger (</w:t>
      </w:r>
      <w:proofErr w:type="spellStart"/>
      <w:r>
        <w:t>pbuh</w:t>
      </w:r>
      <w:proofErr w:type="spellEnd"/>
      <w:r>
        <w:t>). This shared faith is a powerful foundation upon which reconciliation can be built. By drawing upon the universal principles of our religion, we can help resolve disputes, heal divisions, and reunite hearts.</w:t>
      </w:r>
    </w:p>
    <w:p w14:paraId="07814D6F" w14:textId="77777777" w:rsidR="00F35260" w:rsidRDefault="00F35260" w:rsidP="00F35260">
      <w:r>
        <w:t>This mission of reconciliation need not remain limited to one community or one locality. It can extend across cities and even across nations. The Messenger of Allah (</w:t>
      </w:r>
      <w:proofErr w:type="spellStart"/>
      <w:r>
        <w:t>pbuh</w:t>
      </w:r>
      <w:proofErr w:type="spellEnd"/>
      <w:r>
        <w:t>) gave profound encouragement to those who work to reconcile people. He said: “Shall I not tell you what is more virtuous than fasting, prayer, and charity?” They said, “Yes, O Messenger of Allah.” He said, “Reconciling people. For corruption between people is the shaver.” (</w:t>
      </w:r>
      <w:proofErr w:type="spellStart"/>
      <w:r>
        <w:t>Tirmidhi</w:t>
      </w:r>
      <w:proofErr w:type="spellEnd"/>
      <w:r>
        <w:t xml:space="preserve">, </w:t>
      </w:r>
      <w:proofErr w:type="spellStart"/>
      <w:r>
        <w:t>Qiyāmah</w:t>
      </w:r>
      <w:proofErr w:type="spellEnd"/>
      <w:r>
        <w:t xml:space="preserve"> 56; </w:t>
      </w:r>
      <w:proofErr w:type="spellStart"/>
      <w:r>
        <w:t>Abū</w:t>
      </w:r>
      <w:proofErr w:type="spellEnd"/>
      <w:r>
        <w:t xml:space="preserve"> </w:t>
      </w:r>
      <w:proofErr w:type="spellStart"/>
      <w:r>
        <w:t>Dāwūd</w:t>
      </w:r>
      <w:proofErr w:type="spellEnd"/>
      <w:r>
        <w:t>, Adab 50) The Prophet (</w:t>
      </w:r>
      <w:proofErr w:type="spellStart"/>
      <w:r>
        <w:t>pbuh</w:t>
      </w:r>
      <w:proofErr w:type="spellEnd"/>
      <w:r>
        <w:t>) described the corruption of relationships as the shaver because it shaves away a person’s religion.</w:t>
      </w:r>
    </w:p>
    <w:p w14:paraId="7DC69CF7" w14:textId="068457A5" w:rsidR="000110F0" w:rsidRDefault="00F35260" w:rsidP="00F35260">
      <w:r>
        <w:t>May Allah make us among those who restrain their anger, overcome resentment, heal estrangement, reconcile hearts, and walk the path of brotherhood with sincerity, wisdom, and strength.</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60"/>
    <w:rsid w:val="000110F0"/>
    <w:rsid w:val="00156E08"/>
    <w:rsid w:val="001B6B9F"/>
    <w:rsid w:val="00713A1C"/>
    <w:rsid w:val="0072032A"/>
    <w:rsid w:val="0073182E"/>
    <w:rsid w:val="00883EEA"/>
    <w:rsid w:val="00A2675E"/>
    <w:rsid w:val="00F35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C3DBB8"/>
  <w15:chartTrackingRefBased/>
  <w15:docId w15:val="{9F86A4D5-92ED-1C47-ABF7-FE4289A5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52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52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52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52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2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2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2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2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2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2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52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52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2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2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2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2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2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260"/>
    <w:rPr>
      <w:rFonts w:eastAsiaTheme="majorEastAsia" w:cstheme="majorBidi"/>
      <w:color w:val="272727" w:themeColor="text1" w:themeTint="D8"/>
    </w:rPr>
  </w:style>
  <w:style w:type="paragraph" w:styleId="Title">
    <w:name w:val="Title"/>
    <w:basedOn w:val="Normal"/>
    <w:next w:val="Normal"/>
    <w:link w:val="TitleChar"/>
    <w:uiPriority w:val="10"/>
    <w:qFormat/>
    <w:rsid w:val="00F352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2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2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2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260"/>
    <w:pPr>
      <w:spacing w:before="160"/>
      <w:jc w:val="center"/>
    </w:pPr>
    <w:rPr>
      <w:i/>
      <w:iCs/>
      <w:color w:val="404040" w:themeColor="text1" w:themeTint="BF"/>
    </w:rPr>
  </w:style>
  <w:style w:type="character" w:customStyle="1" w:styleId="QuoteChar">
    <w:name w:val="Quote Char"/>
    <w:basedOn w:val="DefaultParagraphFont"/>
    <w:link w:val="Quote"/>
    <w:uiPriority w:val="29"/>
    <w:rsid w:val="00F35260"/>
    <w:rPr>
      <w:i/>
      <w:iCs/>
      <w:color w:val="404040" w:themeColor="text1" w:themeTint="BF"/>
    </w:rPr>
  </w:style>
  <w:style w:type="paragraph" w:styleId="ListParagraph">
    <w:name w:val="List Paragraph"/>
    <w:basedOn w:val="Normal"/>
    <w:uiPriority w:val="34"/>
    <w:qFormat/>
    <w:rsid w:val="00F35260"/>
    <w:pPr>
      <w:ind w:left="720"/>
      <w:contextualSpacing/>
    </w:pPr>
  </w:style>
  <w:style w:type="character" w:styleId="IntenseEmphasis">
    <w:name w:val="Intense Emphasis"/>
    <w:basedOn w:val="DefaultParagraphFont"/>
    <w:uiPriority w:val="21"/>
    <w:qFormat/>
    <w:rsid w:val="00F35260"/>
    <w:rPr>
      <w:i/>
      <w:iCs/>
      <w:color w:val="0F4761" w:themeColor="accent1" w:themeShade="BF"/>
    </w:rPr>
  </w:style>
  <w:style w:type="paragraph" w:styleId="IntenseQuote">
    <w:name w:val="Intense Quote"/>
    <w:basedOn w:val="Normal"/>
    <w:next w:val="Normal"/>
    <w:link w:val="IntenseQuoteChar"/>
    <w:uiPriority w:val="30"/>
    <w:qFormat/>
    <w:rsid w:val="00F352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260"/>
    <w:rPr>
      <w:i/>
      <w:iCs/>
      <w:color w:val="0F4761" w:themeColor="accent1" w:themeShade="BF"/>
    </w:rPr>
  </w:style>
  <w:style w:type="character" w:styleId="IntenseReference">
    <w:name w:val="Intense Reference"/>
    <w:basedOn w:val="DefaultParagraphFont"/>
    <w:uiPriority w:val="32"/>
    <w:qFormat/>
    <w:rsid w:val="00F352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615</Words>
  <Characters>3508</Characters>
  <Application>Microsoft Office Word</Application>
  <DocSecurity>0</DocSecurity>
  <Lines>29</Lines>
  <Paragraphs>8</Paragraphs>
  <ScaleCrop>false</ScaleCrop>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2026-08-06T17:11:00Z</dcterms:created>
  <dcterms:modified xsi:type="dcterms:W3CDTF">2026-08-06T17:12:00Z</dcterms:modified>
</cp:coreProperties>
</file>