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9F255" w14:textId="77777777" w:rsidR="00C1742B" w:rsidRDefault="00C1742B" w:rsidP="00C1742B"/>
    <w:p w14:paraId="0AF293FA" w14:textId="77777777" w:rsidR="00C1742B" w:rsidRDefault="00C1742B" w:rsidP="00C1742B">
      <w:r>
        <w:t xml:space="preserve">Seeing One's Own Faults  </w:t>
      </w:r>
    </w:p>
    <w:p w14:paraId="1723A348" w14:textId="77777777" w:rsidR="00C1742B" w:rsidRDefault="00C1742B" w:rsidP="00C1742B">
      <w:proofErr w:type="spellStart"/>
      <w:r>
        <w:rPr>
          <w:rFonts w:ascii="Arial" w:hAnsi="Arial" w:cs="Arial"/>
        </w:rPr>
        <w:t>اَلْحَمْدُ</w:t>
      </w:r>
      <w:proofErr w:type="spellEnd"/>
      <w:r>
        <w:t xml:space="preserve"> </w:t>
      </w:r>
      <w:proofErr w:type="spellStart"/>
      <w:r>
        <w:rPr>
          <w:rFonts w:ascii="Arial" w:hAnsi="Arial" w:cs="Arial"/>
        </w:rPr>
        <w:t>لِلهِ</w:t>
      </w:r>
      <w:proofErr w:type="spellEnd"/>
      <w:r>
        <w:t xml:space="preserve"> </w:t>
      </w:r>
      <w:proofErr w:type="spellStart"/>
      <w:r>
        <w:rPr>
          <w:rFonts w:ascii="Arial" w:hAnsi="Arial" w:cs="Arial"/>
        </w:rPr>
        <w:t>رَبِّ</w:t>
      </w:r>
      <w:proofErr w:type="spellEnd"/>
      <w:r>
        <w:t xml:space="preserve"> </w:t>
      </w:r>
      <w:proofErr w:type="spellStart"/>
      <w:r>
        <w:rPr>
          <w:rFonts w:ascii="Arial" w:hAnsi="Arial" w:cs="Arial"/>
        </w:rPr>
        <w:t>الْعَالَميِنَ</w:t>
      </w:r>
      <w:proofErr w:type="spellEnd"/>
      <w:r>
        <w:t xml:space="preserve"> </w:t>
      </w:r>
      <w:proofErr w:type="spellStart"/>
      <w:r>
        <w:rPr>
          <w:rFonts w:ascii="Arial" w:hAnsi="Arial" w:cs="Arial"/>
        </w:rPr>
        <w:t>الرَّحْمَنِ</w:t>
      </w:r>
      <w:proofErr w:type="spellEnd"/>
      <w:r>
        <w:t xml:space="preserve"> </w:t>
      </w:r>
      <w:proofErr w:type="spellStart"/>
      <w:r>
        <w:rPr>
          <w:rFonts w:ascii="Arial" w:hAnsi="Arial" w:cs="Arial"/>
        </w:rPr>
        <w:t>الرَّحيِمِ</w:t>
      </w:r>
      <w:proofErr w:type="spellEnd"/>
      <w:r>
        <w:t xml:space="preserve"> </w:t>
      </w:r>
      <w:proofErr w:type="spellStart"/>
      <w:r>
        <w:rPr>
          <w:rFonts w:ascii="Arial" w:hAnsi="Arial" w:cs="Arial"/>
        </w:rPr>
        <w:t>مَالِكِ</w:t>
      </w:r>
      <w:proofErr w:type="spellEnd"/>
      <w:r>
        <w:t xml:space="preserve"> </w:t>
      </w:r>
      <w:proofErr w:type="spellStart"/>
      <w:r>
        <w:rPr>
          <w:rFonts w:ascii="Arial" w:hAnsi="Arial" w:cs="Arial"/>
        </w:rPr>
        <w:t>يَوْمِ</w:t>
      </w:r>
      <w:proofErr w:type="spellEnd"/>
      <w:r>
        <w:t xml:space="preserve"> </w:t>
      </w:r>
      <w:proofErr w:type="spellStart"/>
      <w:r>
        <w:rPr>
          <w:rFonts w:ascii="Arial" w:hAnsi="Arial" w:cs="Arial"/>
        </w:rPr>
        <w:t>الدِّينِ</w:t>
      </w:r>
      <w:proofErr w:type="spellEnd"/>
      <w:r>
        <w:t xml:space="preserve"> </w:t>
      </w:r>
      <w:proofErr w:type="spellStart"/>
      <w:r>
        <w:rPr>
          <w:rFonts w:ascii="Arial" w:hAnsi="Arial" w:cs="Arial"/>
        </w:rPr>
        <w:t>إِيَّاكَ</w:t>
      </w:r>
      <w:proofErr w:type="spellEnd"/>
      <w:r>
        <w:t xml:space="preserve"> </w:t>
      </w:r>
      <w:proofErr w:type="spellStart"/>
      <w:r>
        <w:rPr>
          <w:rFonts w:ascii="Arial" w:hAnsi="Arial" w:cs="Arial"/>
        </w:rPr>
        <w:t>نَعْبُدُ</w:t>
      </w:r>
      <w:proofErr w:type="spellEnd"/>
      <w:r>
        <w:t xml:space="preserve"> </w:t>
      </w:r>
      <w:proofErr w:type="spellStart"/>
      <w:r>
        <w:rPr>
          <w:rFonts w:ascii="Arial" w:hAnsi="Arial" w:cs="Arial"/>
        </w:rPr>
        <w:t>وَإِيَّاكَ</w:t>
      </w:r>
      <w:proofErr w:type="spellEnd"/>
      <w:r>
        <w:t xml:space="preserve"> </w:t>
      </w:r>
      <w:proofErr w:type="spellStart"/>
      <w:r>
        <w:rPr>
          <w:rFonts w:ascii="Arial" w:hAnsi="Arial" w:cs="Arial"/>
        </w:rPr>
        <w:t>نَسْتَعيِنُ</w:t>
      </w:r>
      <w:proofErr w:type="spellEnd"/>
      <w:r>
        <w:t xml:space="preserve"> </w:t>
      </w:r>
      <w:proofErr w:type="spellStart"/>
      <w:r>
        <w:rPr>
          <w:rFonts w:ascii="Arial" w:hAnsi="Arial" w:cs="Arial"/>
        </w:rPr>
        <w:t>إِهْدِنَا</w:t>
      </w:r>
      <w:proofErr w:type="spellEnd"/>
      <w:r>
        <w:t xml:space="preserve"> </w:t>
      </w:r>
      <w:proofErr w:type="spellStart"/>
      <w:r>
        <w:rPr>
          <w:rFonts w:ascii="Arial" w:hAnsi="Arial" w:cs="Arial"/>
        </w:rPr>
        <w:t>الصِّرَاطَ</w:t>
      </w:r>
      <w:proofErr w:type="spellEnd"/>
      <w:r>
        <w:t xml:space="preserve"> </w:t>
      </w:r>
      <w:proofErr w:type="spellStart"/>
      <w:r>
        <w:rPr>
          <w:rFonts w:ascii="Arial" w:hAnsi="Arial" w:cs="Arial"/>
        </w:rPr>
        <w:t>الْمُسْتَقيِمَ</w:t>
      </w:r>
      <w:proofErr w:type="spellEnd"/>
      <w:r>
        <w:t xml:space="preserve"> </w:t>
      </w:r>
      <w:proofErr w:type="spellStart"/>
      <w:r>
        <w:rPr>
          <w:rFonts w:ascii="Arial" w:hAnsi="Arial" w:cs="Arial"/>
        </w:rPr>
        <w:t>صِرَاطَ</w:t>
      </w:r>
      <w:proofErr w:type="spellEnd"/>
      <w:r>
        <w:t xml:space="preserve"> </w:t>
      </w:r>
      <w:proofErr w:type="spellStart"/>
      <w:r>
        <w:rPr>
          <w:rFonts w:ascii="Arial" w:hAnsi="Arial" w:cs="Arial"/>
        </w:rPr>
        <w:t>الَّذيِنَ</w:t>
      </w:r>
      <w:proofErr w:type="spellEnd"/>
      <w:r>
        <w:t xml:space="preserve"> </w:t>
      </w:r>
      <w:proofErr w:type="spellStart"/>
      <w:r>
        <w:rPr>
          <w:rFonts w:ascii="Arial" w:hAnsi="Arial" w:cs="Arial"/>
        </w:rPr>
        <w:t>أَنْعَمْتَ</w:t>
      </w:r>
      <w:proofErr w:type="spellEnd"/>
      <w:r>
        <w:t xml:space="preserve"> </w:t>
      </w:r>
      <w:proofErr w:type="spellStart"/>
      <w:r>
        <w:rPr>
          <w:rFonts w:ascii="Arial" w:hAnsi="Arial" w:cs="Arial"/>
        </w:rPr>
        <w:t>عَلَيْهِمْ</w:t>
      </w:r>
      <w:proofErr w:type="spellEnd"/>
      <w:r>
        <w:t xml:space="preserve"> </w:t>
      </w:r>
      <w:proofErr w:type="spellStart"/>
      <w:r>
        <w:rPr>
          <w:rFonts w:ascii="Arial" w:hAnsi="Arial" w:cs="Arial"/>
        </w:rPr>
        <w:t>غَيْرِ</w:t>
      </w:r>
      <w:proofErr w:type="spellEnd"/>
      <w:r>
        <w:t xml:space="preserve"> </w:t>
      </w:r>
      <w:proofErr w:type="spellStart"/>
      <w:r>
        <w:rPr>
          <w:rFonts w:ascii="Arial" w:hAnsi="Arial" w:cs="Arial"/>
        </w:rPr>
        <w:t>الْمَغْضُوبِ</w:t>
      </w:r>
      <w:proofErr w:type="spellEnd"/>
      <w:r>
        <w:t xml:space="preserve"> </w:t>
      </w:r>
      <w:proofErr w:type="spellStart"/>
      <w:r>
        <w:rPr>
          <w:rFonts w:ascii="Arial" w:hAnsi="Arial" w:cs="Arial"/>
        </w:rPr>
        <w:t>عَلَيْهِمْ</w:t>
      </w:r>
      <w:proofErr w:type="spellEnd"/>
      <w:r>
        <w:t xml:space="preserve"> </w:t>
      </w:r>
      <w:proofErr w:type="spellStart"/>
      <w:r>
        <w:rPr>
          <w:rFonts w:ascii="Arial" w:hAnsi="Arial" w:cs="Arial"/>
        </w:rPr>
        <w:t>وَلاَ</w:t>
      </w:r>
      <w:proofErr w:type="spellEnd"/>
      <w:r>
        <w:t xml:space="preserve"> </w:t>
      </w:r>
      <w:proofErr w:type="spellStart"/>
      <w:r>
        <w:rPr>
          <w:rFonts w:ascii="Arial" w:hAnsi="Arial" w:cs="Arial"/>
        </w:rPr>
        <w:t>الضَّالِّينَ</w:t>
      </w:r>
      <w:proofErr w:type="spellEnd"/>
    </w:p>
    <w:p w14:paraId="4D3BC33E" w14:textId="77777777" w:rsidR="00C1742B" w:rsidRDefault="00C1742B" w:rsidP="00C1742B">
      <w:r>
        <w:t xml:space="preserve">Respected believers!  </w:t>
      </w:r>
    </w:p>
    <w:p w14:paraId="08BE034F" w14:textId="77777777" w:rsidR="00C1742B" w:rsidRDefault="00C1742B" w:rsidP="00C1742B">
      <w:r>
        <w:t>Human beings are inherently flawed. We are all prone to mistakes and shortcomings, and it is inevitable that we sometimes fall into the traps of our desires and the whispers of Satan. What truly matters, however, is our willingness to recognize our faults and sincerely strive to correct them. Without recognizing our shortcomings, we cannot hope to overcome them. Therefore, one of the greatest endeavors in this life is to engage in honest self-reflection and continual self-improvement.</w:t>
      </w:r>
    </w:p>
    <w:p w14:paraId="7C91A2BF" w14:textId="77777777" w:rsidR="00C1742B" w:rsidRDefault="00C1742B" w:rsidP="00C1742B">
      <w:r>
        <w:t>Our greatest goal should be to fill our hearts with the knowledge and love of Allah and to strengthen our relationship with Him through sincere faith. We should stand before Him in prayer at night with tearful humility, turning to Him in repentance after every misstep. Our shortcomings in representing Islam and our neglect in guiding our children toward prayer should weigh on our hearts and motivate us to grow spiritually and morally.</w:t>
      </w:r>
    </w:p>
    <w:p w14:paraId="7A1D6A4D" w14:textId="77777777" w:rsidR="00C1742B" w:rsidRDefault="00C1742B" w:rsidP="00C1742B">
      <w:r>
        <w:t>Recognizing our faults is the first step toward correcting them. When we recite,</w:t>
      </w:r>
    </w:p>
    <w:p w14:paraId="558401FC" w14:textId="77777777" w:rsidR="00C1742B" w:rsidRDefault="00C1742B" w:rsidP="00C1742B">
      <w:r>
        <w:rPr>
          <w:rFonts w:ascii="Arial" w:hAnsi="Arial" w:cs="Arial"/>
        </w:rPr>
        <w:t>﴿</w:t>
      </w:r>
      <w:proofErr w:type="spellStart"/>
      <w:r>
        <w:rPr>
          <w:rFonts w:ascii="Arial" w:hAnsi="Arial" w:cs="Arial"/>
        </w:rPr>
        <w:t>إِيَّاكَ</w:t>
      </w:r>
      <w:proofErr w:type="spellEnd"/>
      <w:r>
        <w:t xml:space="preserve"> </w:t>
      </w:r>
      <w:proofErr w:type="spellStart"/>
      <w:r>
        <w:rPr>
          <w:rFonts w:ascii="Arial" w:hAnsi="Arial" w:cs="Arial"/>
        </w:rPr>
        <w:t>نَعْبُدُ</w:t>
      </w:r>
      <w:proofErr w:type="spellEnd"/>
      <w:r>
        <w:t xml:space="preserve"> </w:t>
      </w:r>
      <w:proofErr w:type="spellStart"/>
      <w:r>
        <w:rPr>
          <w:rFonts w:ascii="Arial" w:hAnsi="Arial" w:cs="Arial"/>
        </w:rPr>
        <w:t>وَإِيَّاكَ</w:t>
      </w:r>
      <w:proofErr w:type="spellEnd"/>
      <w:r>
        <w:t xml:space="preserve"> </w:t>
      </w:r>
      <w:proofErr w:type="spellStart"/>
      <w:r>
        <w:rPr>
          <w:rFonts w:ascii="Arial" w:hAnsi="Arial" w:cs="Arial"/>
        </w:rPr>
        <w:t>نَسْتَعِينُ</w:t>
      </w:r>
      <w:proofErr w:type="spellEnd"/>
      <w:r>
        <w:rPr>
          <w:rFonts w:ascii="Arial" w:hAnsi="Arial" w:cs="Arial"/>
        </w:rPr>
        <w:t>﴾</w:t>
      </w:r>
    </w:p>
    <w:p w14:paraId="444CFDAF" w14:textId="77777777" w:rsidR="00C1742B" w:rsidRDefault="00C1742B" w:rsidP="00C1742B">
      <w:r>
        <w:rPr>
          <w:rFonts w:hint="eastAsia"/>
        </w:rPr>
        <w:t>“</w:t>
      </w:r>
      <w:proofErr w:type="gramStart"/>
      <w:r>
        <w:t>You</w:t>
      </w:r>
      <w:proofErr w:type="gramEnd"/>
      <w:r>
        <w:t xml:space="preserve"> alone we worship, and </w:t>
      </w:r>
      <w:proofErr w:type="gramStart"/>
      <w:r>
        <w:t>You</w:t>
      </w:r>
      <w:proofErr w:type="gramEnd"/>
      <w:r>
        <w:t xml:space="preserve"> alone we ask for help,”</w:t>
      </w:r>
    </w:p>
    <w:p w14:paraId="58ACF3F2" w14:textId="77777777" w:rsidR="00C1742B" w:rsidRDefault="00C1742B" w:rsidP="00C1742B">
      <w:r>
        <w:t>we should be fully aware of what we are saying: “O Allah, we worship You alone and seek Your help alone. Guide us to the straight path.” Making this supplication sincerely requires us to acknowledge our weaknesses and our constant need for Allah’s guidance.</w:t>
      </w:r>
    </w:p>
    <w:p w14:paraId="7E176ECA" w14:textId="77777777" w:rsidR="00C1742B" w:rsidRDefault="00C1742B" w:rsidP="00C1742B">
      <w:r>
        <w:t>How Can We Recognize Our Faults?</w:t>
      </w:r>
    </w:p>
    <w:p w14:paraId="64024074" w14:textId="77777777" w:rsidR="00C1742B" w:rsidRDefault="00C1742B" w:rsidP="00C1742B">
      <w:r>
        <w:t>The first step is to turn to the guidance of our religion. The Qur’an and the Sunnah are our primary sources for distinguishing right from wrong. Their teachings should shape our daily lives and guide our decisions.</w:t>
      </w:r>
    </w:p>
    <w:p w14:paraId="456F92C2" w14:textId="77777777" w:rsidR="00C1742B" w:rsidRDefault="00C1742B" w:rsidP="00C1742B">
      <w:r>
        <w:t xml:space="preserve">Studying books of </w:t>
      </w:r>
      <w:proofErr w:type="spellStart"/>
      <w:r>
        <w:t>fiqh</w:t>
      </w:r>
      <w:proofErr w:type="spellEnd"/>
      <w:r>
        <w:t xml:space="preserve"> (Islamic jurisprudence) and </w:t>
      </w:r>
      <w:proofErr w:type="spellStart"/>
      <w:r>
        <w:t>akhlaq</w:t>
      </w:r>
      <w:proofErr w:type="spellEnd"/>
      <w:r>
        <w:t xml:space="preserve"> (Islamic ethics) also helps us deepen our understanding of faith, worship, character, and the boundaries between what is lawful and unlawful.</w:t>
      </w:r>
    </w:p>
    <w:p w14:paraId="645DF68A" w14:textId="77777777" w:rsidR="00C1742B" w:rsidRDefault="00C1742B" w:rsidP="00C1742B">
      <w:r>
        <w:t xml:space="preserve">Alongside knowledge, we must practice </w:t>
      </w:r>
      <w:proofErr w:type="spellStart"/>
      <w:r>
        <w:t>tafakkur</w:t>
      </w:r>
      <w:proofErr w:type="spellEnd"/>
      <w:r>
        <w:t xml:space="preserve"> (reflection) and </w:t>
      </w:r>
      <w:proofErr w:type="spellStart"/>
      <w:r>
        <w:t>muhasabah</w:t>
      </w:r>
      <w:proofErr w:type="spellEnd"/>
      <w:r>
        <w:t xml:space="preserve"> (self-accounting). We should regularly examine our actions and hold ourselves accountable. </w:t>
      </w:r>
      <w:r>
        <w:lastRenderedPageBreak/>
        <w:t>Our sins should stir within us sincere remorse and a desire to improve. Through consistent self-examination, we become more aware of our faults and better able to grow spiritually.</w:t>
      </w:r>
    </w:p>
    <w:p w14:paraId="03C7F2B7" w14:textId="77777777" w:rsidR="00C1742B" w:rsidRDefault="00C1742B" w:rsidP="00C1742B">
      <w:r>
        <w:t>Seeking sincere friends is equally important. We should surround ourselves with righteous and honest people who care enough to advise us. True friends do not flatter us; they point out our mistakes with wisdom, kindness, and sincerity.</w:t>
      </w:r>
    </w:p>
    <w:p w14:paraId="28B6FD25" w14:textId="77777777" w:rsidR="00C1742B" w:rsidRDefault="00C1742B" w:rsidP="00C1742B">
      <w:r>
        <w:t>Likewise, we should attend gatherings of knowledge with the intention of recognizing our shortcomings and improving ourselves. Such gatherings provide an environment that encourages both personal growth and mutual accountability.</w:t>
      </w:r>
    </w:p>
    <w:p w14:paraId="0F1A43CB" w14:textId="77777777" w:rsidR="00C1742B" w:rsidRDefault="00C1742B" w:rsidP="00C1742B">
      <w:r>
        <w:t>The Prophet (</w:t>
      </w:r>
      <w:proofErr w:type="spellStart"/>
      <w:r>
        <w:t>pbuh</w:t>
      </w:r>
      <w:proofErr w:type="spellEnd"/>
      <w:r>
        <w:t xml:space="preserve">) and his Companions regularly advised and corrected one another. He established bonds of brotherhood among them, creating a community in which they supported one another and encouraged one another toward righteousness. It is reported that </w:t>
      </w:r>
      <w:proofErr w:type="spellStart"/>
      <w:r>
        <w:rPr>
          <w:rFonts w:ascii="Arial" w:hAnsi="Arial" w:cs="Arial"/>
        </w:rPr>
        <w:t>ʿ</w:t>
      </w:r>
      <w:r>
        <w:t>Umar</w:t>
      </w:r>
      <w:proofErr w:type="spellEnd"/>
      <w:r>
        <w:t xml:space="preserve"> ibn al-</w:t>
      </w:r>
      <w:proofErr w:type="spellStart"/>
      <w:r>
        <w:t>Kha</w:t>
      </w:r>
      <w:r>
        <w:rPr>
          <w:rFonts w:ascii="Calibri" w:hAnsi="Calibri" w:cs="Calibri"/>
        </w:rPr>
        <w:t>ṭṭ</w:t>
      </w:r>
      <w:r>
        <w:t>āb</w:t>
      </w:r>
      <w:proofErr w:type="spellEnd"/>
      <w:r>
        <w:t xml:space="preserve"> (may Allah be pleased with him) would ask Salman al-Farisi (may Allah be pleased with him) to point out his faults, demonstrating the importance of sincerely seeking constructive criticism.</w:t>
      </w:r>
    </w:p>
    <w:p w14:paraId="7DA783EE" w14:textId="77777777" w:rsidR="00C1742B" w:rsidRDefault="00C1742B" w:rsidP="00C1742B">
      <w:r>
        <w:t xml:space="preserve">A person who fails to recognize his own faults risks leading both himself and those around him toward ruin. Every one of us </w:t>
      </w:r>
      <w:proofErr w:type="gramStart"/>
      <w:r>
        <w:t>has the ability to</w:t>
      </w:r>
      <w:proofErr w:type="gramEnd"/>
      <w:r>
        <w:t xml:space="preserve"> make the world around us either more peaceful or more troubled. Self-awareness and accountability are essential to both personal growth and the well-being of our communities.</w:t>
      </w:r>
    </w:p>
    <w:p w14:paraId="1E7D42B7" w14:textId="77777777" w:rsidR="00C1742B" w:rsidRDefault="00C1742B" w:rsidP="00C1742B">
      <w:r>
        <w:t>The Prophet (</w:t>
      </w:r>
      <w:proofErr w:type="spellStart"/>
      <w:r>
        <w:t>pbuh</w:t>
      </w:r>
      <w:proofErr w:type="spellEnd"/>
      <w:r>
        <w:t>) praised those who focus on correcting themselves instead of searching for the faults of others. He said:</w:t>
      </w:r>
    </w:p>
    <w:p w14:paraId="467526B2" w14:textId="77777777" w:rsidR="00C1742B" w:rsidRDefault="00C1742B" w:rsidP="00C1742B">
      <w:proofErr w:type="spellStart"/>
      <w:r>
        <w:rPr>
          <w:rFonts w:ascii="Arial" w:hAnsi="Arial" w:cs="Arial"/>
        </w:rPr>
        <w:t>طُوبَى</w:t>
      </w:r>
      <w:proofErr w:type="spellEnd"/>
      <w:r>
        <w:t xml:space="preserve"> </w:t>
      </w:r>
      <w:proofErr w:type="spellStart"/>
      <w:r>
        <w:rPr>
          <w:rFonts w:ascii="Arial" w:hAnsi="Arial" w:cs="Arial"/>
        </w:rPr>
        <w:t>لِمَنْ</w:t>
      </w:r>
      <w:proofErr w:type="spellEnd"/>
      <w:r>
        <w:t xml:space="preserve"> </w:t>
      </w:r>
      <w:proofErr w:type="spellStart"/>
      <w:r>
        <w:rPr>
          <w:rFonts w:ascii="Arial" w:hAnsi="Arial" w:cs="Arial"/>
        </w:rPr>
        <w:t>شَغَلَهُ</w:t>
      </w:r>
      <w:proofErr w:type="spellEnd"/>
      <w:r>
        <w:t xml:space="preserve"> </w:t>
      </w:r>
      <w:proofErr w:type="spellStart"/>
      <w:r>
        <w:rPr>
          <w:rFonts w:ascii="Arial" w:hAnsi="Arial" w:cs="Arial"/>
        </w:rPr>
        <w:t>عَيْبُهُ</w:t>
      </w:r>
      <w:proofErr w:type="spellEnd"/>
      <w:r>
        <w:t xml:space="preserve"> </w:t>
      </w:r>
      <w:proofErr w:type="spellStart"/>
      <w:r>
        <w:rPr>
          <w:rFonts w:ascii="Arial" w:hAnsi="Arial" w:cs="Arial"/>
        </w:rPr>
        <w:t>عَنْ</w:t>
      </w:r>
      <w:proofErr w:type="spellEnd"/>
      <w:r>
        <w:t xml:space="preserve"> </w:t>
      </w:r>
      <w:proofErr w:type="spellStart"/>
      <w:r>
        <w:rPr>
          <w:rFonts w:ascii="Arial" w:hAnsi="Arial" w:cs="Arial"/>
        </w:rPr>
        <w:t>عُيُوبِ</w:t>
      </w:r>
      <w:proofErr w:type="spellEnd"/>
      <w:r>
        <w:t xml:space="preserve"> </w:t>
      </w:r>
      <w:proofErr w:type="spellStart"/>
      <w:r>
        <w:rPr>
          <w:rFonts w:ascii="Arial" w:hAnsi="Arial" w:cs="Arial"/>
        </w:rPr>
        <w:t>النَّاسِ</w:t>
      </w:r>
      <w:proofErr w:type="spellEnd"/>
    </w:p>
    <w:p w14:paraId="175A47B1" w14:textId="77777777" w:rsidR="00C1742B" w:rsidRDefault="00C1742B" w:rsidP="00C1742B">
      <w:r>
        <w:rPr>
          <w:rFonts w:hint="eastAsia"/>
        </w:rPr>
        <w:t>“</w:t>
      </w:r>
      <w:r>
        <w:t>Blessed is the one whose own faults keep him occupied from the faults of others.”</w:t>
      </w:r>
    </w:p>
    <w:p w14:paraId="2D845F2E" w14:textId="7D7D20A5" w:rsidR="000110F0" w:rsidRDefault="00C1742B" w:rsidP="00C1742B">
      <w:r>
        <w:t xml:space="preserve">May Allah grant us the ability to recognize our shortcomings, strive to correct them, and live lives that are pleasing to Him. </w:t>
      </w:r>
      <w:proofErr w:type="spellStart"/>
      <w:r>
        <w:t>Āmīn</w:t>
      </w:r>
      <w:proofErr w:type="spellEnd"/>
      <w:r>
        <w:t>.</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42B"/>
    <w:rsid w:val="000110F0"/>
    <w:rsid w:val="00156E08"/>
    <w:rsid w:val="001B6B9F"/>
    <w:rsid w:val="00713A1C"/>
    <w:rsid w:val="0072032A"/>
    <w:rsid w:val="0073182E"/>
    <w:rsid w:val="00883EEA"/>
    <w:rsid w:val="00A2675E"/>
    <w:rsid w:val="00C1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3817D9"/>
  <w15:chartTrackingRefBased/>
  <w15:docId w15:val="{62537E00-3FF3-5D47-9287-EE57F4AA1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7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7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7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7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7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7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42B"/>
    <w:rPr>
      <w:rFonts w:eastAsiaTheme="majorEastAsia" w:cstheme="majorBidi"/>
      <w:color w:val="272727" w:themeColor="text1" w:themeTint="D8"/>
    </w:rPr>
  </w:style>
  <w:style w:type="paragraph" w:styleId="Title">
    <w:name w:val="Title"/>
    <w:basedOn w:val="Normal"/>
    <w:next w:val="Normal"/>
    <w:link w:val="TitleChar"/>
    <w:uiPriority w:val="10"/>
    <w:qFormat/>
    <w:rsid w:val="00C17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42B"/>
    <w:pPr>
      <w:spacing w:before="160"/>
      <w:jc w:val="center"/>
    </w:pPr>
    <w:rPr>
      <w:i/>
      <w:iCs/>
      <w:color w:val="404040" w:themeColor="text1" w:themeTint="BF"/>
    </w:rPr>
  </w:style>
  <w:style w:type="character" w:customStyle="1" w:styleId="QuoteChar">
    <w:name w:val="Quote Char"/>
    <w:basedOn w:val="DefaultParagraphFont"/>
    <w:link w:val="Quote"/>
    <w:uiPriority w:val="29"/>
    <w:rsid w:val="00C1742B"/>
    <w:rPr>
      <w:i/>
      <w:iCs/>
      <w:color w:val="404040" w:themeColor="text1" w:themeTint="BF"/>
    </w:rPr>
  </w:style>
  <w:style w:type="paragraph" w:styleId="ListParagraph">
    <w:name w:val="List Paragraph"/>
    <w:basedOn w:val="Normal"/>
    <w:uiPriority w:val="34"/>
    <w:qFormat/>
    <w:rsid w:val="00C1742B"/>
    <w:pPr>
      <w:ind w:left="720"/>
      <w:contextualSpacing/>
    </w:pPr>
  </w:style>
  <w:style w:type="character" w:styleId="IntenseEmphasis">
    <w:name w:val="Intense Emphasis"/>
    <w:basedOn w:val="DefaultParagraphFont"/>
    <w:uiPriority w:val="21"/>
    <w:qFormat/>
    <w:rsid w:val="00C1742B"/>
    <w:rPr>
      <w:i/>
      <w:iCs/>
      <w:color w:val="0F4761" w:themeColor="accent1" w:themeShade="BF"/>
    </w:rPr>
  </w:style>
  <w:style w:type="paragraph" w:styleId="IntenseQuote">
    <w:name w:val="Intense Quote"/>
    <w:basedOn w:val="Normal"/>
    <w:next w:val="Normal"/>
    <w:link w:val="IntenseQuoteChar"/>
    <w:uiPriority w:val="30"/>
    <w:qFormat/>
    <w:rsid w:val="00C17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42B"/>
    <w:rPr>
      <w:i/>
      <w:iCs/>
      <w:color w:val="0F4761" w:themeColor="accent1" w:themeShade="BF"/>
    </w:rPr>
  </w:style>
  <w:style w:type="character" w:styleId="IntenseReference">
    <w:name w:val="Intense Reference"/>
    <w:basedOn w:val="DefaultParagraphFont"/>
    <w:uiPriority w:val="32"/>
    <w:qFormat/>
    <w:rsid w:val="00C174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3495</Characters>
  <Application>Microsoft Office Word</Application>
  <DocSecurity>0</DocSecurity>
  <Lines>29</Lines>
  <Paragraphs>8</Paragraphs>
  <ScaleCrop>false</ScaleCrop>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2026-07-30T17:34:00Z</dcterms:created>
  <dcterms:modified xsi:type="dcterms:W3CDTF">2026-07-30T17:35:00Z</dcterms:modified>
</cp:coreProperties>
</file>