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2D94AC61" w14:textId="77777777" w:rsidR="00025EBF" w:rsidRDefault="00025EBF" w:rsidP="00025EBF">
      <w:r>
        <w:t>Wisdom in Qur'anic Stories</w:t>
      </w:r>
    </w:p>
    <w:p w14:paraId="3BA5C9B9" w14:textId="77777777" w:rsidR="00025EBF" w:rsidRDefault="00025EBF" w:rsidP="00025EBF">
      <w:proofErr w:type="spellStart"/>
      <w:r>
        <w:rPr>
          <w:rFonts w:ascii="Arial" w:hAnsi="Arial" w:cs="Arial"/>
        </w:rPr>
        <w:t>وَكُلًّا</w:t>
      </w:r>
      <w:proofErr w:type="spellEnd"/>
      <w:r>
        <w:t xml:space="preserve"> </w:t>
      </w:r>
      <w:proofErr w:type="spellStart"/>
      <w:r>
        <w:rPr>
          <w:rFonts w:ascii="Arial" w:hAnsi="Arial" w:cs="Arial"/>
        </w:rPr>
        <w:t>نَقُصُّ</w:t>
      </w:r>
      <w:proofErr w:type="spellEnd"/>
      <w:r>
        <w:t xml:space="preserve"> </w:t>
      </w:r>
      <w:proofErr w:type="spellStart"/>
      <w:r>
        <w:rPr>
          <w:rFonts w:ascii="Arial" w:hAnsi="Arial" w:cs="Arial"/>
        </w:rPr>
        <w:t>عَلَيْكَ</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أَنْبَاءِ</w:t>
      </w:r>
      <w:proofErr w:type="spellEnd"/>
      <w:r>
        <w:t xml:space="preserve"> </w:t>
      </w:r>
      <w:proofErr w:type="spellStart"/>
      <w:r>
        <w:rPr>
          <w:rFonts w:ascii="Arial" w:hAnsi="Arial" w:cs="Arial"/>
        </w:rPr>
        <w:t>الرُّسُلِ</w:t>
      </w:r>
      <w:proofErr w:type="spellEnd"/>
      <w:r>
        <w:t xml:space="preserve"> </w:t>
      </w:r>
      <w:proofErr w:type="spellStart"/>
      <w:r>
        <w:rPr>
          <w:rFonts w:ascii="Arial" w:hAnsi="Arial" w:cs="Arial"/>
        </w:rPr>
        <w:t>مَا</w:t>
      </w:r>
      <w:proofErr w:type="spellEnd"/>
      <w:r>
        <w:t xml:space="preserve"> </w:t>
      </w:r>
      <w:proofErr w:type="spellStart"/>
      <w:r>
        <w:rPr>
          <w:rFonts w:ascii="Arial" w:hAnsi="Arial" w:cs="Arial"/>
        </w:rPr>
        <w:t>نُثَبِّتُ</w:t>
      </w:r>
      <w:proofErr w:type="spellEnd"/>
      <w:r>
        <w:t xml:space="preserve"> </w:t>
      </w:r>
      <w:proofErr w:type="spellStart"/>
      <w:r>
        <w:rPr>
          <w:rFonts w:ascii="Arial" w:hAnsi="Arial" w:cs="Arial"/>
        </w:rPr>
        <w:t>بِهِ</w:t>
      </w:r>
      <w:proofErr w:type="spellEnd"/>
      <w:r>
        <w:t xml:space="preserve"> </w:t>
      </w:r>
      <w:proofErr w:type="spellStart"/>
      <w:r>
        <w:rPr>
          <w:rFonts w:ascii="Arial" w:hAnsi="Arial" w:cs="Arial"/>
        </w:rPr>
        <w:t>فُؤَادَكَ</w:t>
      </w:r>
      <w:proofErr w:type="spellEnd"/>
      <w:r>
        <w:t xml:space="preserve"> </w:t>
      </w:r>
      <w:proofErr w:type="spellStart"/>
      <w:r>
        <w:rPr>
          <w:rFonts w:ascii="Arial" w:hAnsi="Arial" w:cs="Arial"/>
        </w:rPr>
        <w:t>وَجَاءَكَ</w:t>
      </w:r>
      <w:proofErr w:type="spellEnd"/>
      <w:r>
        <w:t xml:space="preserve"> </w:t>
      </w:r>
      <w:proofErr w:type="spellStart"/>
      <w:r>
        <w:rPr>
          <w:rFonts w:ascii="Arial" w:hAnsi="Arial" w:cs="Arial"/>
        </w:rPr>
        <w:t>فِي</w:t>
      </w:r>
      <w:proofErr w:type="spellEnd"/>
      <w:r>
        <w:t xml:space="preserve"> </w:t>
      </w:r>
      <w:proofErr w:type="spellStart"/>
      <w:r>
        <w:rPr>
          <w:rFonts w:ascii="Arial" w:hAnsi="Arial" w:cs="Arial"/>
        </w:rPr>
        <w:t>هَذِهِ</w:t>
      </w:r>
      <w:proofErr w:type="spellEnd"/>
      <w:r>
        <w:t xml:space="preserve"> </w:t>
      </w:r>
      <w:proofErr w:type="spellStart"/>
      <w:r>
        <w:rPr>
          <w:rFonts w:ascii="Arial" w:hAnsi="Arial" w:cs="Arial"/>
        </w:rPr>
        <w:t>الْحَقُّ</w:t>
      </w:r>
      <w:proofErr w:type="spellEnd"/>
      <w:r>
        <w:t xml:space="preserve"> </w:t>
      </w:r>
      <w:proofErr w:type="spellStart"/>
      <w:r>
        <w:rPr>
          <w:rFonts w:ascii="Arial" w:hAnsi="Arial" w:cs="Arial"/>
        </w:rPr>
        <w:t>وَمَوْعِظَةٌ</w:t>
      </w:r>
      <w:proofErr w:type="spellEnd"/>
      <w:r>
        <w:t xml:space="preserve"> </w:t>
      </w:r>
      <w:proofErr w:type="spellStart"/>
      <w:r>
        <w:rPr>
          <w:rFonts w:ascii="Arial" w:hAnsi="Arial" w:cs="Arial"/>
        </w:rPr>
        <w:t>وَذِكْرَى</w:t>
      </w:r>
      <w:proofErr w:type="spellEnd"/>
      <w:r>
        <w:t xml:space="preserve"> </w:t>
      </w:r>
      <w:proofErr w:type="spellStart"/>
      <w:r>
        <w:rPr>
          <w:rFonts w:ascii="Arial" w:hAnsi="Arial" w:cs="Arial"/>
        </w:rPr>
        <w:t>لِلْمُؤْمِنِينَ</w:t>
      </w:r>
      <w:proofErr w:type="spellEnd"/>
    </w:p>
    <w:p w14:paraId="623898CB" w14:textId="77777777" w:rsidR="00025EBF" w:rsidRDefault="00025EBF" w:rsidP="00025EBF">
      <w:r>
        <w:t xml:space="preserve">Honorable believers! </w:t>
      </w:r>
    </w:p>
    <w:p w14:paraId="304A94BD" w14:textId="77777777" w:rsidR="00025EBF" w:rsidRDefault="00025EBF" w:rsidP="00025EBF">
      <w:r>
        <w:t>Allah tells us in the Qur’an: “And all that We relate to you of the stories of the messengers is to strengthen your heart with them. And in these stories has come to you the truth, a reminder, and a lesson for the believers.” (11:120)</w:t>
      </w:r>
    </w:p>
    <w:p w14:paraId="3838ED34" w14:textId="77777777" w:rsidR="00025EBF" w:rsidRDefault="00025EBF" w:rsidP="00025EBF">
      <w:r>
        <w:t>The Qur’an tells us the stories of many prophets, but these stories are more than historical records. They strengthen our hearts, teach us important lessons, and guide us in our daily lives. When we read these stories, we should not only ask, “What happened to them?” We should also ask, “What does Allah want me to learn from this?”</w:t>
      </w:r>
    </w:p>
    <w:p w14:paraId="7AF0B5DC" w14:textId="77777777" w:rsidR="00025EBF" w:rsidRDefault="00025EBF" w:rsidP="00025EBF">
      <w:r>
        <w:t>The story of Prophet Adam and Hawwa (Eve) teaches us to be wary of Satan and his whispers. When they recognized their mistake, they turned to Allah and sought His forgiveness. Their story reminds us that when we make mistakes, we should return to Allah with sincere repentance.</w:t>
      </w:r>
    </w:p>
    <w:p w14:paraId="7F7DAE2E" w14:textId="77777777" w:rsidR="00025EBF" w:rsidRDefault="00025EBF" w:rsidP="00025EBF">
      <w:r>
        <w:t>The story of Prophet Yusuf teaches us patience, truthfulness, and trust in Allah. Despite being betrayed by his brothers, sold into slavery, and imprisoned, Yusuf remained patient and trusted Allah. Eventually, by Allah’s will, he rose to a position of great responsibility in Egypt. His forgiveness of his brothers also teaches us how to respond to those who have wronged us.</w:t>
      </w:r>
    </w:p>
    <w:p w14:paraId="13902542" w14:textId="77777777" w:rsidR="00025EBF" w:rsidRDefault="00025EBF" w:rsidP="00025EBF">
      <w:r>
        <w:t>The story of Prophet Ayyub is another powerful example of patience and submission to Allah. He faced severe illness and tremendous loss, yet he remained steadfast and never lost his faith. His story reminds us that hardship does not mean that Allah has abandoned us.</w:t>
      </w:r>
    </w:p>
    <w:p w14:paraId="1BF202E9" w14:textId="77777777" w:rsidR="00025EBF" w:rsidRDefault="00025EBF" w:rsidP="00025EBF">
      <w:r>
        <w:t>The story of Prophet Yunus teaches us that the door of repentance is always open. In the darkness of the belly of the fish, he turned sincerely to Allah:</w:t>
      </w:r>
    </w:p>
    <w:p w14:paraId="2E666562" w14:textId="77777777" w:rsidR="00025EBF" w:rsidRDefault="00025EBF" w:rsidP="00025EBF">
      <w:proofErr w:type="spellStart"/>
      <w:r>
        <w:rPr>
          <w:rFonts w:ascii="Arial" w:hAnsi="Arial" w:cs="Arial"/>
        </w:rPr>
        <w:t>لَا</w:t>
      </w:r>
      <w:proofErr w:type="spellEnd"/>
      <w:r>
        <w:t xml:space="preserve"> </w:t>
      </w:r>
      <w:proofErr w:type="spellStart"/>
      <w:r>
        <w:rPr>
          <w:rFonts w:ascii="Arial" w:hAnsi="Arial" w:cs="Arial"/>
        </w:rPr>
        <w:t>إِلَٰهَ</w:t>
      </w:r>
      <w:proofErr w:type="spellEnd"/>
      <w:r>
        <w:t xml:space="preserve"> </w:t>
      </w:r>
      <w:proofErr w:type="spellStart"/>
      <w:r>
        <w:rPr>
          <w:rFonts w:ascii="Arial" w:hAnsi="Arial" w:cs="Arial"/>
        </w:rPr>
        <w:t>إِلَّا</w:t>
      </w:r>
      <w:proofErr w:type="spellEnd"/>
      <w:r>
        <w:t xml:space="preserve"> </w:t>
      </w:r>
      <w:proofErr w:type="spellStart"/>
      <w:r>
        <w:rPr>
          <w:rFonts w:ascii="Arial" w:hAnsi="Arial" w:cs="Arial"/>
        </w:rPr>
        <w:t>أَنْتَ</w:t>
      </w:r>
      <w:proofErr w:type="spellEnd"/>
      <w:r>
        <w:t xml:space="preserve"> </w:t>
      </w:r>
      <w:proofErr w:type="spellStart"/>
      <w:r>
        <w:rPr>
          <w:rFonts w:ascii="Arial" w:hAnsi="Arial" w:cs="Arial"/>
        </w:rPr>
        <w:t>سُبْحَانَكَ</w:t>
      </w:r>
      <w:proofErr w:type="spellEnd"/>
      <w:r>
        <w:t xml:space="preserve"> </w:t>
      </w:r>
      <w:proofErr w:type="spellStart"/>
      <w:r>
        <w:rPr>
          <w:rFonts w:ascii="Arial" w:hAnsi="Arial" w:cs="Arial"/>
        </w:rPr>
        <w:t>إِنِّي</w:t>
      </w:r>
      <w:proofErr w:type="spellEnd"/>
      <w:r>
        <w:t xml:space="preserve"> </w:t>
      </w:r>
      <w:proofErr w:type="spellStart"/>
      <w:r>
        <w:rPr>
          <w:rFonts w:ascii="Arial" w:hAnsi="Arial" w:cs="Arial"/>
        </w:rPr>
        <w:t>كُنْتُ</w:t>
      </w:r>
      <w:proofErr w:type="spellEnd"/>
      <w:r>
        <w:t xml:space="preserve"> </w:t>
      </w:r>
      <w:proofErr w:type="spellStart"/>
      <w:r>
        <w:rPr>
          <w:rFonts w:ascii="Arial" w:hAnsi="Arial" w:cs="Arial"/>
        </w:rPr>
        <w:t>مِنَ</w:t>
      </w:r>
      <w:proofErr w:type="spellEnd"/>
      <w:r>
        <w:t xml:space="preserve"> </w:t>
      </w:r>
      <w:proofErr w:type="spellStart"/>
      <w:r>
        <w:rPr>
          <w:rFonts w:ascii="Arial" w:hAnsi="Arial" w:cs="Arial"/>
        </w:rPr>
        <w:t>الظَّالِمِينَ</w:t>
      </w:r>
      <w:proofErr w:type="spellEnd"/>
    </w:p>
    <w:p w14:paraId="294C380B" w14:textId="77777777" w:rsidR="00025EBF" w:rsidRDefault="00025EBF" w:rsidP="00025EBF">
      <w:r>
        <w:rPr>
          <w:rFonts w:hint="eastAsia"/>
        </w:rPr>
        <w:t>“</w:t>
      </w:r>
      <w:r>
        <w:t>There is no god but You. Glory be to You. Indeed, I was among the wrongdoers.”</w:t>
      </w:r>
    </w:p>
    <w:p w14:paraId="6C0ED6DC" w14:textId="77777777" w:rsidR="00025EBF" w:rsidRDefault="00025EBF" w:rsidP="00025EBF">
      <w:r>
        <w:t>Allah answered his supplication and rescued him. His story reminds us that when we find ourselves in darkness, we should turn toward Allah rather than lose hope.</w:t>
      </w:r>
    </w:p>
    <w:p w14:paraId="1055A019" w14:textId="77777777" w:rsidR="00025EBF" w:rsidRDefault="00025EBF" w:rsidP="00025EBF">
      <w:r>
        <w:t>Honorable believers,</w:t>
      </w:r>
    </w:p>
    <w:p w14:paraId="3FEBA165" w14:textId="77777777" w:rsidR="00025EBF" w:rsidRDefault="00025EBF" w:rsidP="00025EBF">
      <w:r>
        <w:t>The Qur’anic stories also teach us to remain firm in our faith when we face opposition and oppression.</w:t>
      </w:r>
    </w:p>
    <w:p w14:paraId="4D9B7004" w14:textId="77777777" w:rsidR="00025EBF" w:rsidRDefault="00025EBF" w:rsidP="00025EBF">
      <w:r>
        <w:lastRenderedPageBreak/>
        <w:t>Prophet Nuh called his people to worship Allah alone despite their persistent rejection. Prophet Ibrahim fearlessly defended monotheism and rejected the worship of idols. When a tyrant sought to punish him by throwing him into a great fire, Allah protected him.</w:t>
      </w:r>
    </w:p>
    <w:p w14:paraId="5F251880" w14:textId="77777777" w:rsidR="00025EBF" w:rsidRDefault="00025EBF" w:rsidP="00025EBF">
      <w:r>
        <w:t>The struggle between Prophet Musa and Pharaoh is another powerful example of standing against oppression and trusting in Allah. Pharaoh enslaved and oppressed the Children of Israel and claimed an authority that belonged only to Allah. Allah sent Musa as His messenger and supported him against Pharaoh’s tyranny. Ultimately, Allah saved His servants and caused Pharaoh and his army to drown.</w:t>
      </w:r>
    </w:p>
    <w:p w14:paraId="2D29D88B" w14:textId="77777777" w:rsidR="00025EBF" w:rsidRDefault="00025EBF" w:rsidP="00025EBF">
      <w:r>
        <w:t>These stories remind us that no matter how powerful an oppressor may appear, Allah is greater. Power and tyranny do not last forever, and every person will ultimately stand before Allah and be held accountable.</w:t>
      </w:r>
    </w:p>
    <w:p w14:paraId="39651181" w14:textId="77777777" w:rsidR="00025EBF" w:rsidRDefault="00025EBF" w:rsidP="00025EBF">
      <w:r>
        <w:t>The Qur’an also teaches us through Maryam and Prophet Zakariyya the power of sincere worship and supplication. Despite her difficult circumstances, Maryam remained devoted to Allah, and Allah honored her with a miraculous blessing. Zakariyya continued to pray for a child despite his old age, and Allah granted his supplication by giving him Yahya.</w:t>
      </w:r>
    </w:p>
    <w:p w14:paraId="755D66DD" w14:textId="77777777" w:rsidR="00025EBF" w:rsidRDefault="00025EBF" w:rsidP="00025EBF">
      <w:r>
        <w:t>The Qur’an also tells us about Prophet Isa (Jesus), who called people to worship Allah and, by Allah’s permission, performed extraordinary miracles. His life teaches us humility, devotion, and complete submission to Allah.</w:t>
      </w:r>
    </w:p>
    <w:p w14:paraId="1B4026CC" w14:textId="77777777" w:rsidR="00025EBF" w:rsidRDefault="00025EBF" w:rsidP="00025EBF">
      <w:r>
        <w:t>And finally, Allah gives us the life of Prophet Muhammad (</w:t>
      </w:r>
      <w:proofErr w:type="spellStart"/>
      <w:r>
        <w:t>pbuh</w:t>
      </w:r>
      <w:proofErr w:type="spellEnd"/>
      <w:r>
        <w:t>) as the greatest example of faith, patience, perseverance, mercy, and steadfastness. He and his companions faced rejection, persecution, hardship, and loss, yet they remained committed to Allah and His guidance.</w:t>
      </w:r>
    </w:p>
    <w:p w14:paraId="071D12FD" w14:textId="77777777" w:rsidR="00025EBF" w:rsidRDefault="00025EBF" w:rsidP="00025EBF">
      <w:r>
        <w:t>Honorable believers,</w:t>
      </w:r>
    </w:p>
    <w:p w14:paraId="016E3434" w14:textId="77777777" w:rsidR="00025EBF" w:rsidRDefault="00025EBF" w:rsidP="00025EBF">
      <w:r>
        <w:t>The Qur’anic stories are not simply stories of people who lived in the past. They are mirrors in which we can see our own struggles. When we are tempted by sin, we can remember Adam. When we face hardship, we can remember Ayyub. When we find ourselves in darkness, we can remember Yunus. When we are wronged, we can remember Yusuf. When we face opposition for doing what is right, we can remember Ibrahim and Musa. When our prayers seem unanswered, we can remember Zakariyya. And in all circumstances, we can look to the life of Prophet Muhammad (</w:t>
      </w:r>
      <w:proofErr w:type="spellStart"/>
      <w:r>
        <w:t>pbuh</w:t>
      </w:r>
      <w:proofErr w:type="spellEnd"/>
      <w:r>
        <w:t>) as our greatest example.</w:t>
      </w:r>
    </w:p>
    <w:p w14:paraId="7BD55C85" w14:textId="77777777" w:rsidR="00025EBF" w:rsidRDefault="00025EBF" w:rsidP="00025EBF">
      <w:r>
        <w:t>Allah tells us that these stories are meant to strengthen our hearts. So let us not read them merely as stories of the past. Let us read them as guidance for our own lives. Let us learn from those who came before us, emulate the noble character of the prophets, remain steadfast in our faith, and turn to Allah in every circumstance.</w:t>
      </w:r>
    </w:p>
    <w:p w14:paraId="434B4BE9" w14:textId="77777777" w:rsidR="00025EBF" w:rsidRDefault="00025EBF" w:rsidP="00025EBF">
      <w:r>
        <w:lastRenderedPageBreak/>
        <w:t>When our hearts are tested, when we face hardship, temptation, injustice, or uncertainty, let us return to the stories Allah has given us—not simply to remember what happened to those who came before us, but to find strength for our own journey. For Allah has given us these stories to strengthen our hearts.</w:t>
      </w:r>
    </w:p>
    <w:p w14:paraId="616CC877" w14:textId="3AABF6BF" w:rsidR="000110F0" w:rsidRDefault="00025EBF" w:rsidP="00025EBF">
      <w:r>
        <w:t>May Allah make us among those who listen to His guidance, learn from the stories of the Qur’an, live with faith and righteous deeds, and attain His mercy and Paradise</w:t>
      </w:r>
    </w:p>
    <w:sectPr w:rsidR="000110F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5EBF"/>
    <w:rsid w:val="000110F0"/>
    <w:rsid w:val="00025EBF"/>
    <w:rsid w:val="00156E08"/>
    <w:rsid w:val="001B6B9F"/>
    <w:rsid w:val="0072032A"/>
    <w:rsid w:val="0073182E"/>
    <w:rsid w:val="00883EEA"/>
    <w:rsid w:val="00A2675E"/>
    <w:rsid w:val="00D83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5C48A781"/>
  <w15:chartTrackingRefBased/>
  <w15:docId w15:val="{66C2D5BD-014D-2B41-B5C2-00DCBB797D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25EB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25EB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25EBF"/>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25EBF"/>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25EBF"/>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25EBF"/>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25EBF"/>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25EBF"/>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25EBF"/>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25EBF"/>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25EBF"/>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25EBF"/>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25EBF"/>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25EBF"/>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25EBF"/>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25EBF"/>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25EBF"/>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25EBF"/>
    <w:rPr>
      <w:rFonts w:eastAsiaTheme="majorEastAsia" w:cstheme="majorBidi"/>
      <w:color w:val="272727" w:themeColor="text1" w:themeTint="D8"/>
    </w:rPr>
  </w:style>
  <w:style w:type="paragraph" w:styleId="Title">
    <w:name w:val="Title"/>
    <w:basedOn w:val="Normal"/>
    <w:next w:val="Normal"/>
    <w:link w:val="TitleChar"/>
    <w:uiPriority w:val="10"/>
    <w:qFormat/>
    <w:rsid w:val="00025EB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25EBF"/>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25EBF"/>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25EBF"/>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25EBF"/>
    <w:pPr>
      <w:spacing w:before="160"/>
      <w:jc w:val="center"/>
    </w:pPr>
    <w:rPr>
      <w:i/>
      <w:iCs/>
      <w:color w:val="404040" w:themeColor="text1" w:themeTint="BF"/>
    </w:rPr>
  </w:style>
  <w:style w:type="character" w:customStyle="1" w:styleId="QuoteChar">
    <w:name w:val="Quote Char"/>
    <w:basedOn w:val="DefaultParagraphFont"/>
    <w:link w:val="Quote"/>
    <w:uiPriority w:val="29"/>
    <w:rsid w:val="00025EBF"/>
    <w:rPr>
      <w:i/>
      <w:iCs/>
      <w:color w:val="404040" w:themeColor="text1" w:themeTint="BF"/>
    </w:rPr>
  </w:style>
  <w:style w:type="paragraph" w:styleId="ListParagraph">
    <w:name w:val="List Paragraph"/>
    <w:basedOn w:val="Normal"/>
    <w:uiPriority w:val="34"/>
    <w:qFormat/>
    <w:rsid w:val="00025EBF"/>
    <w:pPr>
      <w:ind w:left="720"/>
      <w:contextualSpacing/>
    </w:pPr>
  </w:style>
  <w:style w:type="character" w:styleId="IntenseEmphasis">
    <w:name w:val="Intense Emphasis"/>
    <w:basedOn w:val="DefaultParagraphFont"/>
    <w:uiPriority w:val="21"/>
    <w:qFormat/>
    <w:rsid w:val="00025EBF"/>
    <w:rPr>
      <w:i/>
      <w:iCs/>
      <w:color w:val="0F4761" w:themeColor="accent1" w:themeShade="BF"/>
    </w:rPr>
  </w:style>
  <w:style w:type="paragraph" w:styleId="IntenseQuote">
    <w:name w:val="Intense Quote"/>
    <w:basedOn w:val="Normal"/>
    <w:next w:val="Normal"/>
    <w:link w:val="IntenseQuoteChar"/>
    <w:uiPriority w:val="30"/>
    <w:qFormat/>
    <w:rsid w:val="00025E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25EBF"/>
    <w:rPr>
      <w:i/>
      <w:iCs/>
      <w:color w:val="0F4761" w:themeColor="accent1" w:themeShade="BF"/>
    </w:rPr>
  </w:style>
  <w:style w:type="character" w:styleId="IntenseReference">
    <w:name w:val="Intense Reference"/>
    <w:basedOn w:val="DefaultParagraphFont"/>
    <w:uiPriority w:val="32"/>
    <w:qFormat/>
    <w:rsid w:val="00025EBF"/>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806</Words>
  <Characters>4596</Characters>
  <Application>Microsoft Office Word</Application>
  <DocSecurity>0</DocSecurity>
  <Lines>38</Lines>
  <Paragraphs>10</Paragraphs>
  <ScaleCrop>false</ScaleCrop>
  <Company/>
  <LinksUpToDate>false</LinksUpToDate>
  <CharactersWithSpaces>5392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Metin Yunus Atas</dc:creator>
  <cp:keywords/>
  <dc:description/>
  <cp:lastModifiedBy>Metin Yunus Atas</cp:lastModifiedBy>
  <cp:revision>1</cp:revision>
  <dcterms:created xsi:type="dcterms:W3CDTF">2026-08-12T02:52:00Z</dcterms:created>
  <dcterms:modified xsi:type="dcterms:W3CDTF">2026-08-12T02:53:00Z</dcterms:modified>
</cp:coreProperties>
</file>